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Информационное сообщение</w:t>
      </w:r>
      <w:r/>
    </w:p>
    <w:p>
      <w:pPr>
        <w:pStyle w:val="886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ind w:firstLine="709"/>
        <w:jc w:val="both"/>
        <w:rPr>
          <w:rStyle w:val="923"/>
          <w:b w:val="0"/>
          <w:i w:val="0"/>
        </w:rPr>
      </w:pPr>
      <w:r>
        <w:rPr>
          <w:sz w:val="26"/>
          <w:szCs w:val="26"/>
        </w:rPr>
        <w:t xml:space="preserve">Администрация Михайловского муниципального района Приморского края </w:t>
      </w:r>
      <w:r>
        <w:rPr>
          <w:rStyle w:val="923"/>
          <w:b w:val="0"/>
          <w:i w:val="0"/>
        </w:rPr>
        <w:t xml:space="preserve">сообщает о проведении </w:t>
      </w:r>
      <w:r>
        <w:rPr>
          <w:rStyle w:val="923"/>
          <w:b w:val="0"/>
          <w:i w:val="0"/>
        </w:rPr>
        <w:t xml:space="preserve">открытого</w:t>
      </w:r>
      <w:r>
        <w:rPr>
          <w:rStyle w:val="923"/>
          <w:b w:val="0"/>
          <w:i w:val="0"/>
        </w:rPr>
        <w:t xml:space="preserve"> </w:t>
      </w:r>
      <w:r>
        <w:rPr>
          <w:rStyle w:val="923"/>
          <w:b w:val="0"/>
          <w:i w:val="0"/>
        </w:rPr>
        <w:t xml:space="preserve">аукциона по продаже </w:t>
      </w:r>
      <w:r>
        <w:rPr>
          <w:rStyle w:val="923"/>
          <w:b w:val="0"/>
          <w:i w:val="0"/>
        </w:rPr>
        <w:t xml:space="preserve">объектов недвижимости - нежилых зданий</w:t>
      </w:r>
      <w:r>
        <w:rPr>
          <w:rStyle w:val="923"/>
          <w:b w:val="0"/>
          <w:i w:val="0"/>
        </w:rPr>
        <w:t xml:space="preserve"> </w:t>
      </w:r>
      <w:r>
        <w:rPr>
          <w:rStyle w:val="923"/>
          <w:b w:val="0"/>
          <w:i w:val="0"/>
        </w:rPr>
        <w:t xml:space="preserve">с земельными участками</w:t>
      </w:r>
      <w:r>
        <w:rPr>
          <w:rStyle w:val="923"/>
          <w:b w:val="0"/>
          <w:i w:val="0"/>
        </w:rPr>
        <w:t xml:space="preserve">, являющихся муниципальной собственностью.</w:t>
      </w:r>
      <w:r/>
    </w:p>
    <w:p>
      <w:pPr>
        <w:pStyle w:val="88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Основание приватизации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Прогнозный план (программа) приватизации муниципального имущества Михайловского муниципального района на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год, утвержденный решени</w:t>
      </w:r>
      <w:r>
        <w:rPr>
          <w:sz w:val="26"/>
          <w:szCs w:val="26"/>
        </w:rPr>
        <w:t xml:space="preserve">ями</w:t>
      </w:r>
      <w:r>
        <w:rPr>
          <w:sz w:val="26"/>
          <w:szCs w:val="26"/>
        </w:rPr>
        <w:t xml:space="preserve"> Думы </w:t>
      </w:r>
      <w:r>
        <w:rPr>
          <w:sz w:val="26"/>
          <w:szCs w:val="26"/>
        </w:rPr>
        <w:t xml:space="preserve">Михайловского муниципального района от </w:t>
      </w:r>
      <w:r>
        <w:rPr>
          <w:sz w:val="26"/>
          <w:szCs w:val="26"/>
        </w:rPr>
        <w:t xml:space="preserve">22.09.2022 № 251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от 23.03.2023 № 320,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распоряжение администрации Михайловского муниципального района</w:t>
      </w:r>
      <w:r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22.09.2023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836</w:t>
      </w:r>
      <w:r>
        <w:rPr>
          <w:sz w:val="26"/>
          <w:szCs w:val="26"/>
        </w:rPr>
        <w:t xml:space="preserve">-ра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условиях приватизации </w:t>
      </w:r>
      <w:r>
        <w:rPr>
          <w:bCs/>
          <w:sz w:val="26"/>
          <w:szCs w:val="26"/>
        </w:rPr>
        <w:t xml:space="preserve">муниципального имущества –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нежилых зданий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земельными участками</w:t>
      </w:r>
      <w:r>
        <w:rPr>
          <w:sz w:val="26"/>
          <w:szCs w:val="26"/>
        </w:rPr>
        <w:t xml:space="preserve">». 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Способ приватизации</w:t>
      </w:r>
      <w:r>
        <w:rPr>
          <w:sz w:val="26"/>
          <w:szCs w:val="26"/>
        </w:rPr>
        <w:t xml:space="preserve">: аукцион</w:t>
      </w:r>
      <w:r>
        <w:rPr>
          <w:sz w:val="26"/>
          <w:szCs w:val="26"/>
        </w:rPr>
        <w:t xml:space="preserve"> в электронном виде</w:t>
      </w:r>
      <w:r>
        <w:rPr>
          <w:sz w:val="26"/>
          <w:szCs w:val="26"/>
        </w:rPr>
        <w:t xml:space="preserve">, открытый по составу участников и по форме подачи предложений о цене.</w:t>
      </w:r>
      <w:r/>
    </w:p>
    <w:p>
      <w:pPr>
        <w:pStyle w:val="88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Предмет аукциона</w:t>
      </w:r>
      <w:r>
        <w:rPr>
          <w:b/>
          <w:sz w:val="26"/>
          <w:szCs w:val="26"/>
        </w:rPr>
        <w:t xml:space="preserve">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Лот № 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Здание – корпус практических занятий (нежилое здание, лит А), назначение – нежилое, эт</w:t>
      </w:r>
      <w:r>
        <w:rPr>
          <w:sz w:val="26"/>
          <w:szCs w:val="26"/>
        </w:rPr>
        <w:t xml:space="preserve">ажность: 1, год постройки 1978, общая площадь 2054,60 кв.м, строительный объем 9985,4 куб.м, кадастровый номер 25:09:010501:1169, расположенное по адресу: Приморский край, Михайловский район, с. Михайловка, квартал 5, д.4, с застроенным земельным участком </w:t>
      </w:r>
      <w:r>
        <w:rPr>
          <w:rFonts w:eastAsia="Arial Unicode MS"/>
          <w:sz w:val="26"/>
          <w:szCs w:val="26"/>
        </w:rPr>
        <w:t xml:space="preserve">с кадастровым номером 25:09:010203:507, площадью 3447 кв.м, видом разрешенного использования: «Учреждения дошкольного воспитания, начального и среднего образования»</w:t>
      </w:r>
      <w:r>
        <w:rPr>
          <w:sz w:val="26"/>
          <w:szCs w:val="26"/>
        </w:rPr>
        <w:t xml:space="preserve">;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Лот № 2 </w:t>
      </w:r>
      <w:r>
        <w:rPr>
          <w:sz w:val="26"/>
          <w:szCs w:val="26"/>
        </w:rPr>
        <w:t xml:space="preserve">Здание для хранения баллонов, назначение – нежило</w:t>
      </w:r>
      <w:r>
        <w:rPr>
          <w:sz w:val="26"/>
          <w:szCs w:val="26"/>
        </w:rPr>
        <w:t xml:space="preserve">е, этажность: 1, год постройки 1980, общая площадь 12,4 кв.м, строительный объем 43,4 куб.м, кадастровый номер 25:09:010203:255, расположенное по адресу: Приморский край, Михайловский район, с. Михайловка, квартал 5, д.4а, с застроенным земельным участком </w:t>
      </w:r>
      <w:r>
        <w:rPr>
          <w:rFonts w:eastAsia="Arial Unicode MS"/>
          <w:sz w:val="26"/>
          <w:szCs w:val="26"/>
        </w:rPr>
        <w:t xml:space="preserve">с кадастровым номером 25:09:010203:508, площадью 258 кв.м, видом разрешенного использования: «Учреждения дошкольного воспитания, начального и среднего образования»</w:t>
      </w:r>
      <w:r>
        <w:rPr>
          <w:sz w:val="26"/>
          <w:szCs w:val="26"/>
        </w:rPr>
        <w:t xml:space="preserve">.</w:t>
      </w:r>
      <w:r/>
    </w:p>
    <w:p>
      <w:pPr>
        <w:pStyle w:val="88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Лот № 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Здание котельной без оборудования, назначение – нежилое, этажность: 1, </w:t>
      </w:r>
      <w:r>
        <w:rPr>
          <w:rFonts w:eastAsia="Arial Unicode MS"/>
          <w:sz w:val="26"/>
          <w:szCs w:val="26"/>
        </w:rPr>
        <w:t xml:space="preserve">год постройки 1977, общая площадь 107,5 кв.м, </w:t>
      </w:r>
      <w:r>
        <w:rPr>
          <w:sz w:val="26"/>
          <w:szCs w:val="26"/>
        </w:rPr>
        <w:t xml:space="preserve">строительный объем 376,25 куб.м,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кадастровый № </w:t>
      </w:r>
      <w:r>
        <w:rPr>
          <w:bCs/>
          <w:sz w:val="26"/>
          <w:szCs w:val="26"/>
        </w:rPr>
        <w:t xml:space="preserve">25:09:250101:1929, расположенное по адресу: </w:t>
      </w:r>
      <w:r>
        <w:rPr>
          <w:sz w:val="26"/>
          <w:szCs w:val="26"/>
        </w:rPr>
        <w:t xml:space="preserve">Приморский край, Михайловский район,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Первомайское, ул. Гагарина, 37, с застроенным земельным участком </w:t>
      </w:r>
      <w:r>
        <w:rPr>
          <w:rFonts w:eastAsia="Arial Unicode MS"/>
          <w:sz w:val="26"/>
          <w:szCs w:val="26"/>
        </w:rPr>
        <w:t xml:space="preserve">с кадастровым номером 25:09:250101:1925, площадью 580 кв.м, видом разрешенного использования: «коммунальное обслуживание»</w:t>
      </w:r>
      <w:r>
        <w:rPr>
          <w:b/>
          <w:sz w:val="26"/>
          <w:szCs w:val="26"/>
        </w:rPr>
        <w:t xml:space="preserve">;</w:t>
      </w:r>
      <w:r/>
    </w:p>
    <w:p>
      <w:pPr>
        <w:pStyle w:val="88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Лот № 4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Здание котельной без оборудования, назначение – нежилое, этажность: 1, </w:t>
      </w:r>
      <w:r>
        <w:rPr>
          <w:rFonts w:eastAsia="Arial Unicode MS"/>
          <w:sz w:val="26"/>
          <w:szCs w:val="26"/>
        </w:rPr>
        <w:t xml:space="preserve">год постройки 1980, общая площадь 138,2 кв.м, высота строения 4,3 м, </w:t>
      </w:r>
      <w:r>
        <w:rPr>
          <w:sz w:val="26"/>
          <w:szCs w:val="26"/>
        </w:rPr>
        <w:t xml:space="preserve">строительный объем 724 куб.м,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кадастровый № </w:t>
      </w:r>
      <w:r>
        <w:rPr>
          <w:bCs/>
          <w:sz w:val="26"/>
          <w:szCs w:val="26"/>
        </w:rPr>
        <w:t xml:space="preserve">25:09:120101:1510, расположенное </w:t>
      </w:r>
      <w:r>
        <w:rPr>
          <w:sz w:val="26"/>
          <w:szCs w:val="26"/>
        </w:rPr>
        <w:t xml:space="preserve">Приморский край, Михайловский район,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Ивановка, ул. Кировская, 38, с застроенным земельным участком </w:t>
      </w:r>
      <w:r>
        <w:rPr>
          <w:rFonts w:eastAsia="Arial Unicode MS"/>
          <w:sz w:val="26"/>
          <w:szCs w:val="26"/>
        </w:rPr>
        <w:t xml:space="preserve">с кадастровым номером 25:09:120101:64, площадью 1175 кв.м, видом разрешенного использования: «под котельной № 21»</w:t>
      </w:r>
      <w:r>
        <w:rPr>
          <w:sz w:val="26"/>
          <w:szCs w:val="26"/>
        </w:rPr>
        <w:t xml:space="preserve">;</w:t>
      </w:r>
      <w:r>
        <w:rPr>
          <w:b/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 xml:space="preserve"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Здание котельной без оборудования, назначение – нежилое, этажность: 1, </w:t>
      </w:r>
      <w:r>
        <w:rPr>
          <w:rFonts w:eastAsia="Arial Unicode MS"/>
          <w:sz w:val="26"/>
          <w:szCs w:val="26"/>
        </w:rPr>
        <w:t xml:space="preserve">год постройки 1988, общая площадь 514,9 кв.м, высота строения 5,97 м, </w:t>
      </w:r>
      <w:r>
        <w:rPr>
          <w:sz w:val="26"/>
          <w:szCs w:val="26"/>
        </w:rPr>
        <w:t xml:space="preserve">строительный объем 3009 куб.м,</w:t>
      </w: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кадастровый № </w:t>
      </w:r>
      <w:r>
        <w:rPr>
          <w:bCs/>
          <w:sz w:val="26"/>
          <w:szCs w:val="26"/>
        </w:rPr>
        <w:t xml:space="preserve">25:09:140101:1076, расположенное </w:t>
      </w:r>
      <w:r>
        <w:rPr>
          <w:sz w:val="26"/>
          <w:szCs w:val="26"/>
        </w:rPr>
        <w:t xml:space="preserve">Приморский край, Михайловский район,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 Кремово, ул. Городская, 181, с застроенным земельным участком </w:t>
      </w:r>
      <w:r>
        <w:rPr>
          <w:rFonts w:eastAsia="Arial Unicode MS"/>
          <w:sz w:val="26"/>
          <w:szCs w:val="26"/>
        </w:rPr>
        <w:t xml:space="preserve">с кадастровым номером 25:09:140101:1943, площадью 1000 кв.м, видом разрешенного использования: «коммунальное обслуживание»</w:t>
      </w:r>
      <w:r>
        <w:rPr>
          <w:rFonts w:eastAsia="Arial Unicode MS"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Начальная цена продажи Имущества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учет</w:t>
      </w:r>
      <w:r>
        <w:rPr>
          <w:sz w:val="26"/>
          <w:szCs w:val="26"/>
        </w:rPr>
        <w:t xml:space="preserve">ом</w:t>
      </w:r>
      <w:r>
        <w:rPr>
          <w:sz w:val="26"/>
          <w:szCs w:val="26"/>
        </w:rPr>
        <w:t xml:space="preserve"> НДС</w:t>
      </w:r>
      <w:r>
        <w:rPr>
          <w:sz w:val="26"/>
          <w:szCs w:val="26"/>
        </w:rPr>
        <w:t xml:space="preserve"> составляет</w:t>
      </w:r>
      <w:r>
        <w:rPr>
          <w:sz w:val="26"/>
          <w:szCs w:val="26"/>
        </w:rPr>
        <w:t xml:space="preserve">: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1 – </w:t>
      </w:r>
      <w:r>
        <w:rPr>
          <w:sz w:val="26"/>
          <w:szCs w:val="26"/>
        </w:rPr>
        <w:t xml:space="preserve">5 777 198,0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пять миллионов семьсот семьдесят семь тысяч сто девяносто восемь</w:t>
      </w:r>
      <w:r>
        <w:rPr>
          <w:sz w:val="26"/>
          <w:szCs w:val="26"/>
        </w:rPr>
        <w:t xml:space="preserve">) рублей</w:t>
      </w:r>
      <w:r>
        <w:rPr>
          <w:sz w:val="26"/>
          <w:szCs w:val="26"/>
        </w:rPr>
        <w:t xml:space="preserve">; 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 – </w:t>
      </w:r>
      <w:r>
        <w:rPr>
          <w:sz w:val="26"/>
          <w:szCs w:val="26"/>
        </w:rPr>
        <w:t xml:space="preserve">133 342,0 (сто тридцать три тысячи триста сорок два</w:t>
      </w:r>
      <w:r>
        <w:rPr>
          <w:sz w:val="26"/>
          <w:szCs w:val="26"/>
        </w:rPr>
        <w:t xml:space="preserve">) рубл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;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3 – </w:t>
      </w:r>
      <w:r>
        <w:rPr>
          <w:sz w:val="26"/>
          <w:szCs w:val="26"/>
        </w:rPr>
        <w:t xml:space="preserve">180 910,0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сто восемьдесят тысяч девятьсот десять</w:t>
      </w:r>
      <w:r>
        <w:rPr>
          <w:sz w:val="26"/>
          <w:szCs w:val="26"/>
        </w:rPr>
        <w:t xml:space="preserve">) рублей</w:t>
      </w:r>
      <w:r>
        <w:rPr>
          <w:sz w:val="26"/>
          <w:szCs w:val="26"/>
        </w:rPr>
        <w:t xml:space="preserve">;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4 – </w:t>
      </w:r>
      <w:r>
        <w:rPr>
          <w:sz w:val="26"/>
          <w:szCs w:val="26"/>
        </w:rPr>
        <w:t xml:space="preserve">684 100 (шестьсот восемьдесят четыре тысячи сто) </w:t>
      </w:r>
      <w:r>
        <w:rPr>
          <w:sz w:val="26"/>
          <w:szCs w:val="26"/>
        </w:rPr>
        <w:t xml:space="preserve">рублей</w:t>
      </w:r>
      <w:r>
        <w:rPr>
          <w:sz w:val="26"/>
          <w:szCs w:val="26"/>
        </w:rPr>
        <w:t xml:space="preserve">;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5 – 574 100 (пятьсот семьдесят четыре тысячи сто) </w:t>
      </w:r>
      <w:r>
        <w:rPr>
          <w:sz w:val="26"/>
          <w:szCs w:val="26"/>
        </w:rPr>
        <w:t xml:space="preserve">рубл</w:t>
      </w:r>
      <w:r>
        <w:rPr>
          <w:sz w:val="26"/>
          <w:szCs w:val="26"/>
        </w:rPr>
        <w:t xml:space="preserve">ей.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Величина повышения начальной цены Имущества («шаг аукциона») установлена в размере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% начальной цены и составляет</w:t>
      </w:r>
      <w:r>
        <w:rPr>
          <w:sz w:val="26"/>
          <w:szCs w:val="26"/>
        </w:rPr>
        <w:t xml:space="preserve">: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1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173 315,94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сто семьдесят три тысячи триста пятнадцать</w:t>
      </w:r>
      <w:r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94</w:t>
      </w:r>
      <w:r>
        <w:rPr>
          <w:sz w:val="26"/>
          <w:szCs w:val="26"/>
        </w:rPr>
        <w:t xml:space="preserve"> копе</w:t>
      </w:r>
      <w:r>
        <w:rPr>
          <w:sz w:val="26"/>
          <w:szCs w:val="26"/>
        </w:rPr>
        <w:t xml:space="preserve">йки</w:t>
      </w:r>
      <w:r>
        <w:rPr>
          <w:sz w:val="26"/>
          <w:szCs w:val="26"/>
        </w:rPr>
        <w:t xml:space="preserve">; 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4 000,26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четыре тысячи) рублей 26 копеек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3 – </w:t>
      </w:r>
      <w:r>
        <w:rPr>
          <w:sz w:val="26"/>
          <w:szCs w:val="26"/>
        </w:rPr>
        <w:t xml:space="preserve">5 427,3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пять тысяч четыреста двадцать семь</w:t>
      </w:r>
      <w:r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 xml:space="preserve">30</w:t>
      </w:r>
      <w:r>
        <w:rPr>
          <w:sz w:val="26"/>
          <w:szCs w:val="26"/>
        </w:rPr>
        <w:t xml:space="preserve"> копеек</w:t>
      </w:r>
      <w:r>
        <w:rPr>
          <w:sz w:val="26"/>
          <w:szCs w:val="26"/>
        </w:rPr>
        <w:t xml:space="preserve">;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4 – </w:t>
      </w:r>
      <w:r>
        <w:rPr>
          <w:sz w:val="26"/>
          <w:szCs w:val="26"/>
        </w:rPr>
        <w:t xml:space="preserve">20 523,0 (двадцать тысяч пятьсот двадцать три) рубля</w:t>
      </w:r>
      <w:r>
        <w:rPr>
          <w:sz w:val="26"/>
          <w:szCs w:val="26"/>
        </w:rPr>
        <w:t xml:space="preserve">;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5 – </w:t>
      </w:r>
      <w:r>
        <w:rPr>
          <w:sz w:val="26"/>
          <w:szCs w:val="26"/>
        </w:rPr>
        <w:t xml:space="preserve">17 223,0 (семнадцать тысяч двести двадцать три) рубля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8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Электронная площадка проведения продажи имущества и порядок регистрации на площадке. </w:t>
      </w:r>
      <w:r>
        <w:rPr>
          <w:bCs/>
          <w:sz w:val="26"/>
          <w:szCs w:val="26"/>
        </w:rPr>
        <w:t xml:space="preserve">Проведение торгов в электронной форме осуществляется посредством </w:t>
      </w:r>
      <w:r>
        <w:rPr>
          <w:bCs/>
          <w:sz w:val="26"/>
          <w:szCs w:val="26"/>
        </w:rPr>
        <w:t xml:space="preserve">торговой электронной площадки «Российский Аукционный Дом». </w:t>
      </w:r>
      <w:r>
        <w:rPr>
          <w:sz w:val="26"/>
          <w:szCs w:val="26"/>
        </w:rPr>
        <w:t xml:space="preserve">Для участия в продаже в электронной форме претенденты должны зарегистрироваться на указанной электронной площадке</w:t>
      </w:r>
      <w:r>
        <w:rPr>
          <w:sz w:val="26"/>
          <w:szCs w:val="26"/>
        </w:rPr>
        <w:t xml:space="preserve"> путем ввода идентифицирующих данных (имя пользователя и пароль)</w:t>
      </w:r>
      <w:r>
        <w:rPr>
          <w:sz w:val="26"/>
          <w:szCs w:val="26"/>
        </w:rPr>
        <w:t xml:space="preserve">.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получения регистрации на электронной площадке претенденты должны предоставить оператору электронной площадки: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заявление об их регистрации на электронной площадке по форме, установленной оператором электронной площадки (далее - заявление);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указанных в пунктах 1) и 2) настоящего раздела.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принятии оператором электронной площадки решени</w:t>
      </w:r>
      <w:r>
        <w:rPr>
          <w:sz w:val="26"/>
          <w:szCs w:val="26"/>
        </w:rPr>
        <w:t xml:space="preserve">я об отказе в регистрации претендента уведомление должно содержать также основание принятия данного решения. После устранения указанного основания претендент вправе вновь представить заявление и информацию для получения регистрации на электронной площадке.</w:t>
      </w:r>
      <w:r/>
    </w:p>
    <w:p>
      <w:pPr>
        <w:pStyle w:val="886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Претендент, получивший регистрацию на электронной площадке, не вправе подавать заявку на участие в продаже муниципального имущества, если до дня окончания срока действия регистрации осталось менее 3 месяцев.</w:t>
      </w:r>
      <w:r/>
    </w:p>
    <w:p>
      <w:pPr>
        <w:pStyle w:val="886"/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Подача </w:t>
      </w:r>
      <w:r>
        <w:rPr>
          <w:b/>
          <w:bCs/>
          <w:sz w:val="26"/>
          <w:szCs w:val="26"/>
        </w:rPr>
        <w:t xml:space="preserve">и рассмотрение </w:t>
      </w:r>
      <w:r>
        <w:rPr>
          <w:b/>
          <w:bCs/>
          <w:sz w:val="26"/>
          <w:szCs w:val="26"/>
        </w:rPr>
        <w:t xml:space="preserve">заявок.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Заявки на участие в аукционе принимаются </w:t>
      </w:r>
      <w:r>
        <w:rPr>
          <w:bCs/>
          <w:sz w:val="26"/>
          <w:szCs w:val="26"/>
        </w:rPr>
        <w:t xml:space="preserve">на электронной площадке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круглосуточно</w:t>
      </w:r>
      <w:r>
        <w:rPr>
          <w:bCs/>
          <w:sz w:val="26"/>
          <w:szCs w:val="26"/>
        </w:rPr>
        <w:t xml:space="preserve">. Контактный телефон 8 (42346) 2-</w:t>
      </w:r>
      <w:r>
        <w:rPr>
          <w:bCs/>
          <w:sz w:val="26"/>
          <w:szCs w:val="26"/>
        </w:rPr>
        <w:t xml:space="preserve">47-57</w:t>
      </w:r>
      <w:r>
        <w:rPr>
          <w:bCs/>
          <w:sz w:val="26"/>
          <w:szCs w:val="26"/>
        </w:rPr>
        <w:t xml:space="preserve">.</w:t>
      </w:r>
      <w:r/>
    </w:p>
    <w:p>
      <w:pPr>
        <w:pStyle w:val="886"/>
        <w:ind w:firstLine="56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Дата начала приема заявок на участие в аукционе</w:t>
      </w:r>
      <w:r>
        <w:rPr>
          <w:rStyle w:val="927"/>
          <w:i w:val="0"/>
          <w:color w:val="000000"/>
        </w:rPr>
        <w:t xml:space="preserve"> </w:t>
      </w:r>
      <w:r>
        <w:rPr>
          <w:rStyle w:val="927"/>
          <w:i w:val="0"/>
          <w:color w:val="000000"/>
        </w:rPr>
        <w:t xml:space="preserve">–</w:t>
      </w:r>
      <w:r>
        <w:rPr>
          <w:rStyle w:val="927"/>
          <w:i w:val="0"/>
          <w:color w:val="000000"/>
        </w:rPr>
        <w:t xml:space="preserve"> </w:t>
      </w:r>
      <w:r>
        <w:rPr>
          <w:rStyle w:val="927"/>
          <w:i w:val="0"/>
          <w:color w:val="000000"/>
        </w:rPr>
        <w:t xml:space="preserve">с 09 часов 00 минут 09 октября</w:t>
      </w:r>
      <w:r>
        <w:rPr>
          <w:b/>
          <w:sz w:val="26"/>
          <w:szCs w:val="26"/>
          <w:highlight w:val="yellow"/>
        </w:rPr>
        <w:t xml:space="preserve"> </w:t>
      </w:r>
      <w:r>
        <w:rPr>
          <w:rStyle w:val="927"/>
          <w:b/>
          <w:bCs/>
          <w:i w:val="0"/>
          <w:color w:val="000000"/>
        </w:rPr>
        <w:t xml:space="preserve">202</w:t>
      </w:r>
      <w:r>
        <w:rPr>
          <w:rStyle w:val="927"/>
          <w:b/>
          <w:bCs/>
          <w:i w:val="0"/>
          <w:color w:val="000000"/>
        </w:rPr>
        <w:t xml:space="preserve">3</w:t>
      </w:r>
      <w:r>
        <w:rPr>
          <w:rStyle w:val="927"/>
          <w:b/>
          <w:bCs/>
          <w:i w:val="0"/>
          <w:color w:val="000000"/>
        </w:rPr>
        <w:t xml:space="preserve"> года</w:t>
      </w:r>
      <w:r>
        <w:rPr>
          <w:rStyle w:val="927"/>
          <w:b/>
          <w:bCs/>
          <w:i w:val="0"/>
          <w:color w:val="000000"/>
        </w:rPr>
        <w:t xml:space="preserve"> (МСК+7)</w:t>
      </w:r>
      <w:r>
        <w:rPr>
          <w:rStyle w:val="927"/>
          <w:b/>
          <w:bCs/>
          <w:i w:val="0"/>
          <w:color w:val="000000"/>
        </w:rPr>
        <w:t xml:space="preserve">.</w:t>
      </w:r>
      <w:r>
        <w:rPr>
          <w:b/>
          <w:bCs/>
        </w:rPr>
      </w:r>
      <w:r/>
    </w:p>
    <w:p>
      <w:pPr>
        <w:pStyle w:val="886"/>
        <w:ind w:firstLine="567"/>
        <w:jc w:val="both"/>
        <w:rPr>
          <w:rStyle w:val="927"/>
          <w:b w:val="0"/>
          <w:i w:val="0"/>
          <w:color w:val="000000"/>
        </w:rPr>
      </w:pPr>
      <w:r>
        <w:rPr>
          <w:sz w:val="26"/>
          <w:szCs w:val="26"/>
        </w:rPr>
        <w:t xml:space="preserve">Дата окончания приема заявок на участие в аукционе – </w:t>
      </w:r>
      <w:r>
        <w:rPr>
          <w:b/>
          <w:sz w:val="26"/>
          <w:szCs w:val="26"/>
        </w:rPr>
        <w:t xml:space="preserve">до 17 часов 00 минут </w:t>
      </w:r>
      <w:r>
        <w:rPr>
          <w:b/>
          <w:sz w:val="26"/>
          <w:szCs w:val="26"/>
          <w:highlight w:val="none"/>
        </w:rPr>
        <w:t xml:space="preserve">02 ноября</w:t>
      </w:r>
      <w:r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3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(МСК+7)</w:t>
      </w:r>
      <w:r>
        <w:rPr>
          <w:b/>
          <w:sz w:val="26"/>
          <w:szCs w:val="26"/>
        </w:rPr>
        <w:t xml:space="preserve">.</w:t>
      </w:r>
      <w:r>
        <w:rPr>
          <w:rStyle w:val="927"/>
          <w:b w:val="0"/>
          <w:i w:val="0"/>
          <w:color w:val="000000"/>
        </w:rPr>
      </w:r>
      <w:r/>
    </w:p>
    <w:p>
      <w:pPr>
        <w:pStyle w:val="88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Исчерпывающий перечень представляемых покупателями документов. Требования к их оформлению. </w:t>
      </w:r>
      <w:r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 xml:space="preserve">электронном </w:t>
      </w:r>
      <w:r>
        <w:rPr>
          <w:sz w:val="26"/>
          <w:szCs w:val="26"/>
        </w:rPr>
        <w:t xml:space="preserve">аукционе претендент</w:t>
      </w:r>
      <w:r>
        <w:rPr>
          <w:sz w:val="26"/>
          <w:szCs w:val="26"/>
        </w:rPr>
        <w:t xml:space="preserve"> направляет </w:t>
      </w:r>
      <w:r>
        <w:rPr>
          <w:sz w:val="26"/>
          <w:szCs w:val="26"/>
        </w:rPr>
        <w:t xml:space="preserve">заявку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установленного образца</w:t>
      </w:r>
      <w:r>
        <w:rPr>
          <w:sz w:val="26"/>
          <w:szCs w:val="26"/>
        </w:rPr>
        <w:t xml:space="preserve">, которая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самой заявки и следующих документов</w:t>
      </w:r>
      <w:r>
        <w:rPr>
          <w:sz w:val="26"/>
          <w:szCs w:val="26"/>
        </w:rPr>
        <w:t xml:space="preserve">:</w:t>
      </w:r>
      <w:r/>
    </w:p>
    <w:p>
      <w:pPr>
        <w:pStyle w:val="886"/>
        <w:ind w:firstLine="567"/>
        <w:jc w:val="both"/>
        <w:rPr>
          <w:sz w:val="26"/>
          <w:szCs w:val="26"/>
          <w:u w:val="single"/>
        </w:rPr>
        <w:outlineLvl w:val="1"/>
      </w:pPr>
      <w:r>
        <w:rPr>
          <w:sz w:val="26"/>
          <w:szCs w:val="26"/>
          <w:u w:val="single"/>
        </w:rPr>
        <w:t xml:space="preserve">Для ю</w:t>
      </w:r>
      <w:r>
        <w:rPr>
          <w:sz w:val="26"/>
          <w:szCs w:val="26"/>
          <w:u w:val="single"/>
        </w:rPr>
        <w:t xml:space="preserve">ридически</w:t>
      </w:r>
      <w:r>
        <w:rPr>
          <w:sz w:val="26"/>
          <w:szCs w:val="26"/>
          <w:u w:val="single"/>
        </w:rPr>
        <w:t xml:space="preserve">х</w:t>
      </w:r>
      <w:r>
        <w:rPr>
          <w:sz w:val="26"/>
          <w:szCs w:val="26"/>
          <w:u w:val="single"/>
        </w:rPr>
        <w:t xml:space="preserve"> лиц:</w:t>
      </w:r>
      <w:r/>
    </w:p>
    <w:p>
      <w:pPr>
        <w:pStyle w:val="886"/>
        <w:ind w:firstLine="567"/>
        <w:jc w:val="both"/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- заверенные копии учредительных документов;</w:t>
      </w:r>
      <w:r/>
    </w:p>
    <w:p>
      <w:pPr>
        <w:pStyle w:val="886"/>
        <w:ind w:firstLine="567"/>
        <w:jc w:val="both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документ, содержащий сведения о доле РФ, субъекта РФ или муниципального образования в уставном капитале юридического лица (реестр владельцев а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ций либо выписка из него или заверенное печатью юридического лица (при наличии печ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ти) и подписанное его руководителем письмо);</w:t>
      </w:r>
      <w:r/>
    </w:p>
    <w:p>
      <w:pPr>
        <w:pStyle w:val="886"/>
        <w:ind w:firstLine="567"/>
        <w:jc w:val="both"/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документ, подтверждающий полномочия руководителя юридического лица на осущест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вом действовать от имени юри</w:t>
      </w:r>
      <w:r>
        <w:rPr>
          <w:sz w:val="26"/>
          <w:szCs w:val="26"/>
        </w:rPr>
        <w:t xml:space="preserve">дического лица без доверенности.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  <w:outlineLvl w:val="1"/>
      </w:pPr>
      <w:r>
        <w:rPr>
          <w:sz w:val="26"/>
          <w:szCs w:val="26"/>
          <w:u w:val="single"/>
        </w:rPr>
        <w:t xml:space="preserve">Ф</w:t>
      </w:r>
      <w:r>
        <w:rPr>
          <w:sz w:val="26"/>
          <w:szCs w:val="26"/>
          <w:u w:val="single"/>
        </w:rPr>
        <w:t xml:space="preserve">изические лица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представляют </w:t>
      </w:r>
      <w:r>
        <w:rPr>
          <w:sz w:val="26"/>
          <w:szCs w:val="26"/>
        </w:rPr>
        <w:t xml:space="preserve">все листы</w:t>
      </w:r>
      <w:r>
        <w:rPr>
          <w:sz w:val="26"/>
          <w:szCs w:val="26"/>
        </w:rPr>
        <w:t xml:space="preserve"> документа, удостоверяющего личность</w:t>
      </w:r>
      <w:r>
        <w:rPr>
          <w:sz w:val="26"/>
          <w:szCs w:val="26"/>
        </w:rPr>
        <w:t xml:space="preserve">.</w:t>
      </w:r>
      <w:r/>
    </w:p>
    <w:p>
      <w:pPr>
        <w:pStyle w:val="886"/>
        <w:ind w:firstLine="567"/>
        <w:jc w:val="both"/>
        <w:rPr>
          <w:sz w:val="26"/>
          <w:szCs w:val="26"/>
        </w:rPr>
        <w:outlineLvl w:val="1"/>
      </w:pPr>
      <w:r>
        <w:rPr>
          <w:sz w:val="26"/>
          <w:szCs w:val="26"/>
        </w:rPr>
        <w:t xml:space="preserve">Представитель, действующий на основании доверенности, прилагает к заявке доверенность, оформленную в установленном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consultantplus://offline/ref=3708969D729673E9374BFA6238D66A987B8E67CB3E473C2A1FBFA2E1DA22C0FD8FE67DEEACFC42C3E06EE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 xml:space="preserve">порядке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, или нотариально заверенную копию дов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ренности на осуществление действий от имени претендента, оформленная в установленном порядке, или нотариальн</w:t>
      </w:r>
      <w:r>
        <w:rPr>
          <w:sz w:val="26"/>
          <w:szCs w:val="26"/>
        </w:rPr>
        <w:t xml:space="preserve">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r>
        <w:rPr>
          <w:sz w:val="26"/>
          <w:szCs w:val="26"/>
        </w:rPr>
        <w:t xml:space="preserve"> 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 лицо имеет право подать только одну заявку. Ограничения на участие в аукционе для отдельных категорий лиц предусмо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рены законодательством. 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Дата определения участников аукциона.</w:t>
      </w:r>
      <w:r>
        <w:rPr>
          <w:sz w:val="26"/>
          <w:szCs w:val="26"/>
        </w:rPr>
        <w:t xml:space="preserve"> Рассмотрение заявок и документов претендентов, установление фактов поступления задатков, определение участников аукциона </w:t>
      </w:r>
      <w:r>
        <w:rPr>
          <w:sz w:val="26"/>
          <w:szCs w:val="26"/>
        </w:rPr>
        <w:t xml:space="preserve">состоится</w:t>
      </w:r>
      <w:r>
        <w:rPr>
          <w:sz w:val="26"/>
          <w:szCs w:val="26"/>
        </w:rPr>
        <w:t xml:space="preserve"> 03 ноября 2023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12.00 часов</w:t>
      </w:r>
      <w:r>
        <w:rPr>
          <w:sz w:val="26"/>
          <w:szCs w:val="26"/>
        </w:rPr>
        <w:t xml:space="preserve">.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Претендент не допускается к участию в аукционе в случае, если: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представлены не все доку</w:t>
      </w:r>
      <w:r>
        <w:rPr>
          <w:sz w:val="26"/>
          <w:szCs w:val="26"/>
        </w:rPr>
        <w:t xml:space="preserve">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заявка подана лицом, не уполномоченным претендентом на осуществление таких действий;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подтверждено поступление в установленный срок задатка на счета, указанные в информационном сообщении.</w:t>
      </w:r>
      <w:r/>
    </w:p>
    <w:p>
      <w:pPr>
        <w:pStyle w:val="886"/>
        <w:ind w:firstLine="567"/>
        <w:jc w:val="both"/>
        <w:rPr>
          <w:sz w:val="26"/>
          <w:szCs w:val="26"/>
        </w:rPr>
        <w:outlineLvl w:val="1"/>
      </w:pPr>
      <w:r>
        <w:rPr>
          <w:b/>
          <w:sz w:val="26"/>
          <w:szCs w:val="26"/>
        </w:rPr>
        <w:t xml:space="preserve">Размер, срок, порядок внесения и возвра</w:t>
      </w:r>
      <w:r>
        <w:rPr>
          <w:b/>
          <w:sz w:val="26"/>
          <w:szCs w:val="26"/>
        </w:rPr>
        <w:t xml:space="preserve">та</w:t>
      </w:r>
      <w:r>
        <w:rPr>
          <w:b/>
          <w:sz w:val="26"/>
          <w:szCs w:val="26"/>
        </w:rPr>
        <w:t xml:space="preserve"> задатка</w:t>
      </w:r>
      <w:r>
        <w:rPr>
          <w:b/>
          <w:sz w:val="26"/>
          <w:szCs w:val="26"/>
        </w:rPr>
        <w:t xml:space="preserve">, реквизиты счетов. </w:t>
      </w:r>
      <w:r>
        <w:rPr>
          <w:sz w:val="26"/>
          <w:szCs w:val="26"/>
        </w:rPr>
        <w:t xml:space="preserve">Для участия в аукционе претендент вносит задаток в размере 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% начальной цены Имущества,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который составляет</w:t>
      </w:r>
      <w:r>
        <w:rPr>
          <w:sz w:val="26"/>
          <w:szCs w:val="26"/>
        </w:rPr>
        <w:t xml:space="preserve">: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1 – </w:t>
      </w:r>
      <w:r>
        <w:rPr>
          <w:sz w:val="26"/>
          <w:szCs w:val="26"/>
        </w:rPr>
        <w:t xml:space="preserve">577 719,8 (пятьсот семьдесят семь тысяч семьсот девятнадцать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80</w:t>
      </w:r>
      <w:r>
        <w:rPr>
          <w:sz w:val="26"/>
          <w:szCs w:val="26"/>
        </w:rPr>
        <w:t xml:space="preserve"> копеек</w:t>
      </w:r>
      <w:r>
        <w:rPr>
          <w:sz w:val="26"/>
          <w:szCs w:val="26"/>
        </w:rPr>
        <w:t xml:space="preserve">, в том числе за нежилое здание </w:t>
      </w:r>
      <w:r>
        <w:rPr>
          <w:sz w:val="26"/>
          <w:szCs w:val="26"/>
        </w:rPr>
        <w:t xml:space="preserve">457582,9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, за земельный участок </w:t>
      </w:r>
      <w:r>
        <w:rPr>
          <w:sz w:val="26"/>
          <w:szCs w:val="26"/>
        </w:rPr>
        <w:t xml:space="preserve">120136,9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; 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 – </w:t>
      </w:r>
      <w:r>
        <w:rPr>
          <w:sz w:val="26"/>
          <w:szCs w:val="26"/>
        </w:rPr>
        <w:t xml:space="preserve">13 334,2 (тринадцать тысяч триста тридцать четыре</w:t>
      </w:r>
      <w:r>
        <w:rPr>
          <w:sz w:val="26"/>
          <w:szCs w:val="26"/>
        </w:rPr>
        <w:t xml:space="preserve">) рубл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 копеек</w:t>
      </w:r>
      <w:r>
        <w:rPr>
          <w:sz w:val="26"/>
          <w:szCs w:val="26"/>
        </w:rPr>
        <w:t xml:space="preserve">, в том числе за нежилое здание </w:t>
      </w:r>
      <w:r>
        <w:rPr>
          <w:sz w:val="26"/>
          <w:szCs w:val="26"/>
        </w:rPr>
        <w:t xml:space="preserve">1873,3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, за земельный участок </w:t>
      </w:r>
      <w:r>
        <w:rPr>
          <w:sz w:val="26"/>
          <w:szCs w:val="26"/>
        </w:rPr>
        <w:t xml:space="preserve">11460,9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;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3 – </w:t>
      </w:r>
      <w:r>
        <w:rPr>
          <w:sz w:val="26"/>
          <w:szCs w:val="26"/>
        </w:rPr>
        <w:t xml:space="preserve">18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091,0 (восемнадцать тысяч девяносто один</w:t>
      </w:r>
      <w:r>
        <w:rPr>
          <w:sz w:val="26"/>
          <w:szCs w:val="26"/>
        </w:rPr>
        <w:t xml:space="preserve">) рубл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, в том числе за нежилое здание </w:t>
      </w:r>
      <w:r>
        <w:rPr>
          <w:sz w:val="26"/>
          <w:szCs w:val="26"/>
        </w:rPr>
        <w:t xml:space="preserve">6619,2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, за земельный участок </w:t>
      </w:r>
      <w:r>
        <w:rPr>
          <w:sz w:val="26"/>
          <w:szCs w:val="26"/>
        </w:rPr>
        <w:t xml:space="preserve">11471,8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;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4 – </w:t>
      </w:r>
      <w:r>
        <w:rPr>
          <w:sz w:val="26"/>
          <w:szCs w:val="26"/>
        </w:rPr>
        <w:t xml:space="preserve">68 410,0 (шестьдесят восемь тысяч четыреста десять) рублей</w:t>
      </w:r>
      <w:r>
        <w:rPr>
          <w:sz w:val="26"/>
          <w:szCs w:val="26"/>
        </w:rPr>
        <w:t xml:space="preserve">, в том числе за нежилое здание </w:t>
      </w:r>
      <w:r>
        <w:rPr>
          <w:sz w:val="26"/>
          <w:szCs w:val="26"/>
        </w:rPr>
        <w:t xml:space="preserve">24210,0</w:t>
      </w:r>
      <w:r>
        <w:rPr>
          <w:sz w:val="26"/>
          <w:szCs w:val="26"/>
        </w:rPr>
        <w:t xml:space="preserve">руб.</w:t>
      </w:r>
      <w:r>
        <w:rPr>
          <w:sz w:val="26"/>
          <w:szCs w:val="26"/>
        </w:rPr>
        <w:t xml:space="preserve">, за земельный участок 44200,0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5 – 57 410,0 (пятьдесят семь тысяч четыреста десять) рублей</w:t>
      </w:r>
      <w:r>
        <w:rPr>
          <w:sz w:val="26"/>
          <w:szCs w:val="26"/>
        </w:rPr>
        <w:t xml:space="preserve">, в том числе за нежилое здание </w:t>
      </w:r>
      <w:r>
        <w:rPr>
          <w:sz w:val="26"/>
          <w:szCs w:val="26"/>
        </w:rPr>
        <w:t xml:space="preserve">35010,0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, за земельный участок </w:t>
      </w:r>
      <w:r>
        <w:rPr>
          <w:sz w:val="26"/>
          <w:szCs w:val="26"/>
        </w:rPr>
        <w:t xml:space="preserve">22400,0</w:t>
      </w:r>
      <w:r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pStyle w:val="942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Задат</w:t>
      </w:r>
      <w:r>
        <w:rPr>
          <w:b/>
          <w:sz w:val="26"/>
          <w:szCs w:val="26"/>
        </w:rPr>
        <w:t xml:space="preserve">ки</w:t>
      </w:r>
      <w:r>
        <w:rPr>
          <w:b/>
          <w:sz w:val="26"/>
          <w:szCs w:val="26"/>
        </w:rPr>
        <w:t xml:space="preserve"> перечисля</w:t>
      </w:r>
      <w:r>
        <w:rPr>
          <w:b/>
          <w:sz w:val="26"/>
          <w:szCs w:val="26"/>
        </w:rPr>
        <w:t xml:space="preserve">ю</w:t>
      </w:r>
      <w:r>
        <w:rPr>
          <w:b/>
          <w:sz w:val="26"/>
          <w:szCs w:val="26"/>
        </w:rPr>
        <w:t xml:space="preserve">тся претендентами </w:t>
      </w:r>
      <w:r>
        <w:rPr>
          <w:b/>
          <w:sz w:val="26"/>
          <w:szCs w:val="26"/>
        </w:rPr>
        <w:t xml:space="preserve">в срок до 02.11.2023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реквизитам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</w:t>
      </w:r>
      <w:r>
        <w:rPr>
          <w:b/>
          <w:sz w:val="26"/>
          <w:szCs w:val="26"/>
        </w:rPr>
        <w:t xml:space="preserve">олучател</w:t>
      </w:r>
      <w:r>
        <w:rPr>
          <w:b/>
          <w:sz w:val="26"/>
          <w:szCs w:val="26"/>
        </w:rPr>
        <w:t xml:space="preserve">я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 нежилые здания в </w:t>
      </w:r>
      <w:r>
        <w:rPr>
          <w:sz w:val="26"/>
          <w:szCs w:val="26"/>
          <w:lang w:val="en-US"/>
        </w:rPr>
        <w:t xml:space="preserve">УФК по Приморскому к</w:t>
      </w:r>
      <w:r>
        <w:rPr>
          <w:sz w:val="26"/>
          <w:szCs w:val="26"/>
          <w:lang w:val="en-US"/>
        </w:rPr>
        <w:t xml:space="preserve">раю (Администрация Михайловского муниципального района, лицевой счет 04203006570), ИНН 2520006316, КПП 252001001, ЕКС 40102810545370000012, Дальневосточное ГУ Банка России//УФК по Приморскому краю г. Владивосток, расчетный счет № 03100643000000012000, КБК </w:t>
      </w:r>
      <w:r>
        <w:rPr>
          <w:rStyle w:val="945"/>
          <w:b/>
          <w:bCs/>
          <w:i w:val="0"/>
          <w:color w:val="000000"/>
          <w:sz w:val="26"/>
          <w:szCs w:val="26"/>
        </w:rPr>
        <w:t xml:space="preserve">95111402053050000410</w:t>
      </w:r>
      <w:r>
        <w:rPr>
          <w:i/>
          <w:sz w:val="26"/>
          <w:szCs w:val="26"/>
          <w:lang w:val="en-US"/>
        </w:rPr>
        <w:t xml:space="preserve">,</w:t>
      </w:r>
      <w:r>
        <w:rPr>
          <w:sz w:val="26"/>
          <w:szCs w:val="26"/>
          <w:lang w:val="en-US"/>
        </w:rPr>
        <w:t xml:space="preserve"> БИК 010507002, ОКТМО 05620000</w:t>
      </w:r>
      <w:r>
        <w:rPr>
          <w:sz w:val="26"/>
          <w:szCs w:val="26"/>
        </w:rPr>
        <w:t xml:space="preserve">;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за земельные участки в </w:t>
      </w:r>
      <w:r>
        <w:rPr>
          <w:sz w:val="26"/>
          <w:szCs w:val="26"/>
          <w:lang w:val="en-US"/>
        </w:rPr>
        <w:t xml:space="preserve">УФК по Приморскому к</w:t>
      </w:r>
      <w:r>
        <w:rPr>
          <w:sz w:val="26"/>
          <w:szCs w:val="26"/>
          <w:lang w:val="en-US"/>
        </w:rPr>
        <w:t xml:space="preserve">раю (Администрация Михайловского муниципального района, лицевой счет 04203006570), ИНН 2520006316, КПП 252001001, ЕКС 40102810545370000012, Дальневосточное ГУ Банка России//УФК по Приморскому краю г. Владивосток, расчетный счет № 03100643000000012000, КБК </w:t>
      </w:r>
      <w:r>
        <w:rPr>
          <w:rStyle w:val="945"/>
          <w:b/>
          <w:bCs/>
          <w:i w:val="0"/>
          <w:color w:val="000000"/>
          <w:sz w:val="26"/>
          <w:szCs w:val="26"/>
        </w:rPr>
        <w:t xml:space="preserve">95111406025050000430</w:t>
      </w:r>
      <w:r>
        <w:rPr>
          <w:i/>
          <w:sz w:val="26"/>
          <w:szCs w:val="26"/>
          <w:lang w:val="en-US"/>
        </w:rPr>
        <w:t xml:space="preserve">,</w:t>
      </w:r>
      <w:r>
        <w:rPr>
          <w:sz w:val="26"/>
          <w:szCs w:val="26"/>
          <w:lang w:val="en-US"/>
        </w:rPr>
        <w:t xml:space="preserve"> БИК 010507002, ОКТМО 05620000</w:t>
      </w:r>
      <w:r>
        <w:rPr>
          <w:sz w:val="26"/>
          <w:szCs w:val="26"/>
        </w:rPr>
        <w:t xml:space="preserve">.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При этом заявителям следует учитывать, что </w:t>
      </w:r>
      <w:r>
        <w:rPr>
          <w:bCs/>
          <w:iCs/>
          <w:sz w:val="26"/>
          <w:szCs w:val="26"/>
        </w:rPr>
        <w:t xml:space="preserve">минимальный срок поступления задатка на расчетный счет, указанный в информационном сообщении, составляет три банковских дня</w:t>
      </w:r>
      <w:r>
        <w:rPr>
          <w:bCs/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платежном поручении в разделе «Назначение платежа» заявитель должен указать: дату проведения аукциона, наименование выставленного на аукцион Имущес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номер Лота, </w:t>
      </w:r>
      <w:r>
        <w:rPr>
          <w:sz w:val="26"/>
          <w:szCs w:val="26"/>
        </w:rPr>
        <w:t xml:space="preserve">в отношении которого им подается заявка. 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Задаток победителя продажи муниципального имущества ил</w:t>
      </w:r>
      <w:r>
        <w:rPr>
          <w:sz w:val="26"/>
          <w:szCs w:val="26"/>
        </w:rPr>
        <w:t xml:space="preserve">и лица, признанного единственным участником аукциона, засчитывается в счет оплаты приобретаемого имущества и подлежит перечислению в бюджет в течение 5 календарных дней со дня истечения срока, установленного для заключения договора купли-продажи имущества.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Лицам, перечислившим задаток для участия в продаже муниципального имущества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денежные средства возвращаются в следующем порядке: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Порядок п</w:t>
      </w:r>
      <w:r>
        <w:rPr>
          <w:b/>
          <w:sz w:val="26"/>
          <w:szCs w:val="26"/>
        </w:rPr>
        <w:t xml:space="preserve">роведени</w:t>
      </w:r>
      <w:r>
        <w:rPr>
          <w:b/>
          <w:sz w:val="26"/>
          <w:szCs w:val="26"/>
        </w:rPr>
        <w:t xml:space="preserve">я</w:t>
      </w:r>
      <w:r>
        <w:rPr>
          <w:b/>
          <w:sz w:val="26"/>
          <w:szCs w:val="26"/>
        </w:rPr>
        <w:t xml:space="preserve"> торгов в электронной форме</w:t>
      </w:r>
      <w:r>
        <w:rPr>
          <w:b/>
          <w:sz w:val="26"/>
          <w:szCs w:val="26"/>
        </w:rPr>
        <w:t xml:space="preserve"> и определение победителей</w:t>
      </w:r>
      <w:r>
        <w:rPr>
          <w:b/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  <w:r>
        <w:rPr>
          <w:sz w:val="26"/>
          <w:szCs w:val="26"/>
        </w:rPr>
        <w:t xml:space="preserve"> Предложения о цене муниципального имущества заявляются участниками аукциона открыто в ходе проведения торгов.</w:t>
      </w:r>
      <w:r>
        <w:rPr>
          <w:sz w:val="26"/>
          <w:szCs w:val="26"/>
        </w:rPr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 времени начала проведения процедуры аукциона оператором электронной площадки размещается: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в закрытой части электронной п</w:t>
      </w:r>
      <w:r>
        <w:rPr>
          <w:sz w:val="26"/>
          <w:szCs w:val="26"/>
        </w:rPr>
        <w:t xml:space="preserve">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поступило предложение о начальной цене имущества, то время для представления следующих предложений об увеличенной</w:t>
      </w:r>
      <w:r>
        <w:rPr>
          <w:sz w:val="26"/>
          <w:szCs w:val="26"/>
        </w:rPr>
        <w:t xml:space="preserve">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завершается;</w:t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Победителем признается участник, предложивший наиболее высокую цену имущества.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Процедура аукциона считается завершенной с момента подписания продавцом протокола об итогах аукциона.</w:t>
      </w:r>
      <w:r/>
    </w:p>
    <w:p>
      <w:pPr>
        <w:pStyle w:val="942"/>
        <w:ind w:firstLine="567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Дата проведения электронных торгов</w:t>
      </w:r>
      <w:r>
        <w:rPr>
          <w:b/>
          <w:sz w:val="26"/>
          <w:szCs w:val="26"/>
        </w:rPr>
        <w:t xml:space="preserve"> и подведения итогов</w:t>
      </w:r>
      <w:r>
        <w:rPr>
          <w:b/>
          <w:sz w:val="26"/>
          <w:szCs w:val="26"/>
        </w:rPr>
        <w:t xml:space="preserve">.</w:t>
      </w:r>
      <w:r>
        <w:rPr>
          <w:sz w:val="26"/>
          <w:szCs w:val="26"/>
        </w:rPr>
        <w:t xml:space="preserve"> Проведение аукциона </w:t>
      </w:r>
      <w:r>
        <w:rPr>
          <w:sz w:val="26"/>
          <w:szCs w:val="26"/>
        </w:rPr>
        <w:t xml:space="preserve">по продаже муниципального имущества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состоится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  <w:highlight w:val="none"/>
        </w:rPr>
        <w:t xml:space="preserve">07 ноября </w:t>
      </w:r>
      <w:r>
        <w:rPr>
          <w:b/>
          <w:bCs/>
          <w:sz w:val="26"/>
          <w:szCs w:val="26"/>
        </w:rPr>
        <w:t xml:space="preserve">202</w:t>
      </w:r>
      <w:r>
        <w:rPr>
          <w:b/>
          <w:bCs/>
          <w:sz w:val="26"/>
          <w:szCs w:val="26"/>
        </w:rPr>
        <w:t xml:space="preserve">3</w:t>
      </w:r>
      <w:r>
        <w:rPr>
          <w:b/>
          <w:bCs/>
          <w:sz w:val="26"/>
          <w:szCs w:val="26"/>
        </w:rPr>
        <w:t xml:space="preserve"> года</w:t>
      </w:r>
      <w:r>
        <w:rPr>
          <w:b/>
          <w:bCs/>
          <w:sz w:val="26"/>
          <w:szCs w:val="26"/>
        </w:rPr>
        <w:t xml:space="preserve"> в 10.00 часов</w:t>
      </w:r>
      <w:r>
        <w:rPr>
          <w:b/>
          <w:bCs/>
          <w:sz w:val="26"/>
          <w:szCs w:val="26"/>
        </w:rPr>
        <w:t xml:space="preserve"> (МСК+7)</w:t>
      </w:r>
      <w:r>
        <w:rPr>
          <w:b/>
          <w:bCs/>
          <w:sz w:val="26"/>
          <w:szCs w:val="26"/>
        </w:rPr>
        <w:t xml:space="preserve">. </w:t>
      </w:r>
      <w:r>
        <w:rPr>
          <w:b/>
          <w:bCs/>
        </w:rPr>
      </w:r>
      <w:r/>
    </w:p>
    <w:p>
      <w:pPr>
        <w:pStyle w:val="94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Подведение итогов аукциона состоится 07 ноября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на электронной площадке оператора АО «Российский аукционный дом».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Заключение договора купли-продажи.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 </w:t>
      </w:r>
      <w:r>
        <w:rPr>
          <w:sz w:val="26"/>
          <w:szCs w:val="26"/>
        </w:rPr>
        <w:t xml:space="preserve">(приложени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)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т</w:t>
      </w:r>
      <w:r>
        <w:rPr>
          <w:sz w:val="26"/>
          <w:szCs w:val="26"/>
        </w:rPr>
        <w:t xml:space="preserve">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приобретаемого на аукционе Имущества осуществляется </w:t>
      </w:r>
      <w:r>
        <w:rPr>
          <w:sz w:val="26"/>
          <w:szCs w:val="26"/>
        </w:rPr>
        <w:t xml:space="preserve">единовременным платежом </w:t>
      </w:r>
      <w:r>
        <w:rPr>
          <w:bCs/>
          <w:sz w:val="26"/>
          <w:szCs w:val="26"/>
        </w:rPr>
        <w:t xml:space="preserve">в течение 10 </w:t>
      </w:r>
      <w:r>
        <w:rPr>
          <w:bCs/>
          <w:sz w:val="26"/>
          <w:szCs w:val="26"/>
        </w:rPr>
        <w:t xml:space="preserve">рабочих</w:t>
      </w:r>
      <w:r>
        <w:rPr>
          <w:bCs/>
          <w:sz w:val="26"/>
          <w:szCs w:val="26"/>
        </w:rPr>
        <w:t xml:space="preserve"> дней с даты заключения договора купли-продажи муниципального имущества.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НДС за приобретенное муниципальное имущество исчисляется и оплачивается Покупателем</w:t>
      </w:r>
      <w:r>
        <w:rPr>
          <w:sz w:val="26"/>
          <w:szCs w:val="26"/>
        </w:rPr>
        <w:t xml:space="preserve"> – юридическим лицом</w:t>
      </w:r>
      <w:r>
        <w:rPr>
          <w:sz w:val="26"/>
          <w:szCs w:val="26"/>
        </w:rPr>
        <w:t xml:space="preserve"> и индивидуальным предпринимателем</w:t>
      </w:r>
      <w:r>
        <w:rPr>
          <w:sz w:val="26"/>
          <w:szCs w:val="26"/>
        </w:rPr>
        <w:t xml:space="preserve"> самостоятельно.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уклонении или отказе победителя или лица, признанного единственным участником аукциона, от</w:t>
      </w:r>
      <w:r>
        <w:rPr>
          <w:sz w:val="26"/>
          <w:szCs w:val="26"/>
        </w:rPr>
        <w:t xml:space="preserve">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  <w:r/>
    </w:p>
    <w:p>
      <w:pPr>
        <w:pStyle w:val="941"/>
        <w:ind w:firstLine="567"/>
        <w:jc w:val="both"/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Порядок ознакомления покупателей с иной информацией.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Ознакомиться с иной информацией, условиями договор</w:t>
      </w:r>
      <w:r>
        <w:rPr>
          <w:sz w:val="26"/>
          <w:szCs w:val="26"/>
        </w:rPr>
        <w:t xml:space="preserve">ов</w:t>
      </w:r>
      <w:r>
        <w:rPr>
          <w:sz w:val="26"/>
          <w:szCs w:val="26"/>
        </w:rPr>
        <w:t xml:space="preserve"> купли-продажи</w:t>
      </w:r>
      <w:r>
        <w:rPr>
          <w:sz w:val="26"/>
          <w:szCs w:val="26"/>
        </w:rPr>
        <w:t xml:space="preserve">, согласовать осмотр </w:t>
      </w:r>
      <w:r>
        <w:rPr>
          <w:sz w:val="26"/>
          <w:szCs w:val="26"/>
        </w:rPr>
        <w:t xml:space="preserve">приватизируемого муниципального имущества</w:t>
      </w:r>
      <w:r>
        <w:rPr>
          <w:sz w:val="26"/>
          <w:szCs w:val="26"/>
        </w:rPr>
        <w:t xml:space="preserve"> можно в рабочие часы по адресу Продавца</w:t>
      </w:r>
      <w:r>
        <w:rPr>
          <w:sz w:val="26"/>
          <w:szCs w:val="26"/>
        </w:rPr>
        <w:t xml:space="preserve">: Приморский край, Михайловский район, с. Михайловка, ул. Красноармейская, 16, каб. № 21, контактное лицо Балабадько Юлия Анатольевна, начальник управления по вопросам ГИЗО, телефон 8(42346)-24757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нформация о приватизации и бланки документов размещены в сети Интернет на официальном сайте Михайловского муниципального района </w:t>
      </w:r>
      <w:r>
        <w:rPr>
          <w:bCs/>
          <w:sz w:val="26"/>
          <w:szCs w:val="26"/>
        </w:rPr>
        <w:t xml:space="preserve">www.mikhprim.ru</w:t>
      </w:r>
      <w:r>
        <w:rPr>
          <w:sz w:val="26"/>
          <w:szCs w:val="26"/>
        </w:rPr>
        <w:t xml:space="preserve"> и на официальном сайте торгов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"http://www.torgi.gov.ru" </w:instrText>
      </w:r>
      <w:r>
        <w:rPr>
          <w:sz w:val="26"/>
          <w:szCs w:val="26"/>
        </w:rPr>
        <w:fldChar w:fldCharType="separate"/>
      </w:r>
      <w:r>
        <w:rPr>
          <w:rStyle w:val="907"/>
          <w:color w:val="000000"/>
          <w:sz w:val="26"/>
          <w:szCs w:val="26"/>
          <w:u w:val="none"/>
        </w:rPr>
        <w:t xml:space="preserve">www.torgi.gov.ru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. 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 предыдущих торгах: </w:t>
      </w:r>
      <w:r>
        <w:rPr>
          <w:sz w:val="26"/>
          <w:szCs w:val="26"/>
        </w:rPr>
        <w:t xml:space="preserve">в соответствии с протоколом рассмотрения заявок № 2 от 29.05.2023, ввиду отсутствия за</w:t>
      </w:r>
      <w:r>
        <w:rPr>
          <w:sz w:val="26"/>
          <w:szCs w:val="26"/>
        </w:rPr>
        <w:t xml:space="preserve">явок по Лотам № 1, № 2 и № 3 аукцион признан несостоявшимся.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Продавец вправе отказаться от проведения аукциона или принять решение о продлении срока при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ма за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вок на участие в аукционе и переносе даты проведения аукциона не позднее, чем за 3 (три) дня до даты проведения аукциона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8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</w:t>
      </w:r>
      <w:r>
        <w:rPr>
          <w:sz w:val="26"/>
          <w:szCs w:val="26"/>
        </w:rPr>
        <w:t xml:space="preserve">лав</w:t>
      </w:r>
      <w:r>
        <w:rPr>
          <w:sz w:val="26"/>
          <w:szCs w:val="26"/>
        </w:rPr>
        <w:t xml:space="preserve">ы Михайловского муниципального района –</w:t>
      </w:r>
      <w:r>
        <w:rPr>
          <w:sz w:val="26"/>
          <w:szCs w:val="26"/>
        </w:rPr>
      </w:r>
      <w:r/>
    </w:p>
    <w:p>
      <w:pPr>
        <w:pStyle w:val="88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ы администрации района                                               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П.А. Зубок</w:t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contextualSpacing/>
        <w:jc w:val="center"/>
        <w:shd w:val="clear" w:color="auto" w:fill="ffffff"/>
        <w:tabs>
          <w:tab w:val="left" w:pos="9781" w:leader="none"/>
        </w:tabs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  <w:highlight w:val="none"/>
        </w:rPr>
      </w:r>
      <w:r>
        <w:rPr>
          <w:b/>
          <w:bCs/>
          <w:spacing w:val="-1"/>
          <w:sz w:val="24"/>
          <w:szCs w:val="24"/>
          <w:highlight w:val="none"/>
        </w:rPr>
      </w:r>
      <w:r/>
    </w:p>
    <w:p>
      <w:pPr>
        <w:pStyle w:val="886"/>
        <w:contextualSpacing/>
        <w:jc w:val="center"/>
        <w:shd w:val="clear" w:color="auto" w:fill="ffffff"/>
        <w:tabs>
          <w:tab w:val="left" w:pos="9781" w:leader="none"/>
        </w:tabs>
        <w:rPr>
          <w:b/>
          <w:bCs/>
          <w:spacing w:val="-1"/>
          <w:sz w:val="24"/>
          <w:szCs w:val="24"/>
          <w:highlight w:val="none"/>
        </w:rPr>
      </w:pPr>
      <w:r>
        <w:rPr>
          <w:b/>
          <w:bCs/>
          <w:spacing w:val="-1"/>
          <w:sz w:val="24"/>
          <w:szCs w:val="24"/>
        </w:rPr>
        <w:t xml:space="preserve">ПРОЕКТ ДОГОВОРА КУПЛИ-ПРОДАЖИ  </w:t>
      </w:r>
      <w:r/>
    </w:p>
    <w:p>
      <w:pPr>
        <w:pStyle w:val="886"/>
        <w:contextualSpacing/>
        <w:jc w:val="center"/>
        <w:spacing w:before="230"/>
        <w:shd w:val="clear" w:color="auto" w:fill="ffffff"/>
        <w:tabs>
          <w:tab w:val="left" w:pos="6701" w:leader="none"/>
          <w:tab w:val="left" w:pos="7939" w:leader="none"/>
        </w:tabs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</w:t>
      </w:r>
      <w:r>
        <w:rPr>
          <w:b/>
          <w:bCs/>
          <w:spacing w:val="-1"/>
          <w:sz w:val="24"/>
          <w:szCs w:val="24"/>
        </w:rPr>
        <w:t xml:space="preserve">недвижимого имущества по Лоту № _______</w:t>
      </w:r>
      <w:r>
        <w:rPr>
          <w:b/>
          <w:bCs/>
          <w:spacing w:val="-1"/>
          <w:sz w:val="24"/>
          <w:szCs w:val="24"/>
        </w:rPr>
      </w:r>
      <w:r/>
    </w:p>
    <w:p>
      <w:pPr>
        <w:pStyle w:val="886"/>
        <w:spacing w:before="230"/>
        <w:shd w:val="clear" w:color="auto" w:fill="ffffff"/>
        <w:tabs>
          <w:tab w:val="left" w:pos="6701" w:leader="none"/>
          <w:tab w:val="left" w:pos="7939" w:leader="none"/>
        </w:tabs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с. Михайловка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>
        <w:rPr>
          <w:spacing w:val="-2"/>
          <w:sz w:val="24"/>
          <w:szCs w:val="24"/>
        </w:rPr>
        <w:t xml:space="preserve">« ____ » ________202</w:t>
      </w:r>
      <w:r>
        <w:rPr>
          <w:spacing w:val="-2"/>
          <w:sz w:val="24"/>
          <w:szCs w:val="24"/>
        </w:rPr>
        <w:t xml:space="preserve">3</w:t>
      </w:r>
      <w:r>
        <w:rPr>
          <w:spacing w:val="-2"/>
          <w:sz w:val="24"/>
          <w:szCs w:val="24"/>
        </w:rPr>
        <w:t xml:space="preserve"> года</w:t>
      </w:r>
      <w:r>
        <w:rPr>
          <w:sz w:val="24"/>
          <w:szCs w:val="24"/>
        </w:rPr>
      </w:r>
      <w:r/>
    </w:p>
    <w:p>
      <w:pPr>
        <w:pStyle w:val="893"/>
        <w:ind w:firstLine="557"/>
        <w:rPr>
          <w:spacing w:val="-1"/>
          <w:szCs w:val="24"/>
        </w:rPr>
      </w:pPr>
      <w:r>
        <w:rPr>
          <w:spacing w:val="-1"/>
          <w:szCs w:val="24"/>
        </w:rPr>
      </w:r>
      <w:r/>
    </w:p>
    <w:p>
      <w:pPr>
        <w:pStyle w:val="886"/>
        <w:ind w:left="57" w:firstLine="34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  Михайловский муниципальный район, от имени которого действует администрация Михайловского муниципального района</w:t>
      </w:r>
      <w:r>
        <w:rPr>
          <w:b/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именуемый в дальнейшем «Продавец», в лице _________________________, действующего на основании Устава</w:t>
      </w:r>
      <w:r>
        <w:rPr>
          <w:spacing w:val="-1"/>
          <w:sz w:val="24"/>
          <w:szCs w:val="24"/>
        </w:rPr>
        <w:t xml:space="preserve">, </w:t>
      </w:r>
      <w:r>
        <w:rPr>
          <w:spacing w:val="-2"/>
          <w:sz w:val="24"/>
          <w:szCs w:val="24"/>
        </w:rPr>
        <w:t xml:space="preserve">с одной стороны и ______________________  (наименование юридического лица или Ф.И.О. физического лица)</w:t>
      </w:r>
      <w:r>
        <w:rPr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именуемый в дальнейшем «Покупатель», в лице ____________________ (уполномоченного представителя), действующего на основании __________ (документа, подтверждающего полномочия юридического лица)</w:t>
      </w:r>
      <w:r>
        <w:rPr>
          <w:i/>
          <w:sz w:val="24"/>
          <w:szCs w:val="24"/>
        </w:rPr>
        <w:t xml:space="preserve">,</w:t>
      </w:r>
      <w:r>
        <w:rPr>
          <w:sz w:val="24"/>
          <w:szCs w:val="24"/>
        </w:rPr>
        <w:t xml:space="preserve"> с другой сторо</w:t>
      </w:r>
      <w:r>
        <w:rPr>
          <w:spacing w:val="-2"/>
          <w:sz w:val="24"/>
          <w:szCs w:val="24"/>
        </w:rPr>
        <w:t xml:space="preserve">ны, именуемые при совместном упоминании «Стороны», </w:t>
      </w:r>
      <w:r>
        <w:rPr>
          <w:sz w:val="24"/>
          <w:szCs w:val="24"/>
        </w:rPr>
        <w:t xml:space="preserve">заключили настоящий Договор о нижеследующем: </w:t>
      </w:r>
      <w:r/>
    </w:p>
    <w:p>
      <w:pPr>
        <w:pStyle w:val="886"/>
        <w:ind w:left="57" w:firstLine="340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jc w:val="center"/>
        <w:rPr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1. ПРЕДМЕТ ДОГОВОРА</w:t>
      </w:r>
      <w:r>
        <w:rPr>
          <w:spacing w:val="-1"/>
          <w:sz w:val="24"/>
          <w:szCs w:val="24"/>
        </w:rPr>
      </w:r>
      <w:r/>
    </w:p>
    <w:p>
      <w:pPr>
        <w:pStyle w:val="886"/>
        <w:ind w:left="57" w:right="14" w:firstLine="340"/>
        <w:jc w:val="both"/>
        <w:shd w:val="clear" w:color="auto" w:fill="ffffff"/>
        <w:tabs>
          <w:tab w:val="left" w:pos="426" w:leader="none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1.1</w:t>
      </w:r>
      <w:r>
        <w:rPr>
          <w:spacing w:val="-1"/>
          <w:sz w:val="24"/>
          <w:szCs w:val="24"/>
        </w:rPr>
        <w:t xml:space="preserve">. В соответствии с главой 30 Гражданского кодекса РФ, статьей 32 Федерального зак</w:t>
      </w:r>
      <w:r>
        <w:rPr>
          <w:spacing w:val="-1"/>
          <w:sz w:val="24"/>
          <w:szCs w:val="24"/>
        </w:rPr>
        <w:t xml:space="preserve">она от 21.12.2001 № 178-ФЗ «О приватизации государственного и муниципального имущества» Продавец обязуется передать в собственность Покупателя, а Покупатель обязуется принять и оплатить следующее недвижимое имущество по Лоту № ________ (далее – Имущество):</w:t>
      </w:r>
      <w:r/>
    </w:p>
    <w:p>
      <w:pPr>
        <w:pStyle w:val="886"/>
        <w:ind w:left="57" w:right="14" w:firstLine="340"/>
        <w:jc w:val="both"/>
        <w:shd w:val="clear" w:color="auto" w:fill="ffffff"/>
        <w:tabs>
          <w:tab w:val="left" w:pos="426" w:leader="none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нежилое здание, назначение - нежилое, этажность: _______, год постройки ________, общая площадь _________ кв.м, кадастровый номер _________________,</w:t>
      </w:r>
      <w:r>
        <w:rPr>
          <w:spacing w:val="-1"/>
          <w:sz w:val="24"/>
          <w:szCs w:val="24"/>
        </w:rPr>
        <w:t xml:space="preserve"> расположенное по адресу: Приморский край, Михайловский район, _______</w:t>
      </w:r>
      <w:r>
        <w:rPr>
          <w:spacing w:val="-1"/>
          <w:sz w:val="24"/>
          <w:szCs w:val="24"/>
        </w:rPr>
        <w:t xml:space="preserve">_______________________________;</w:t>
      </w:r>
      <w:r/>
    </w:p>
    <w:p>
      <w:pPr>
        <w:pStyle w:val="886"/>
        <w:ind w:left="57" w:right="14" w:firstLine="340"/>
        <w:jc w:val="both"/>
        <w:shd w:val="clear" w:color="auto" w:fill="ffffff"/>
        <w:tabs>
          <w:tab w:val="left" w:pos="426" w:leader="none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земельный участок с кадастровым номером_________________, площадь ____________ кв.м, расположенный по адресу: </w:t>
      </w:r>
      <w:r>
        <w:rPr>
          <w:spacing w:val="-1"/>
          <w:sz w:val="24"/>
          <w:szCs w:val="24"/>
        </w:rPr>
        <w:t xml:space="preserve">Приморский край, Михайловский район, ______________________________________</w:t>
      </w:r>
      <w:r>
        <w:rPr>
          <w:spacing w:val="-1"/>
          <w:sz w:val="24"/>
          <w:szCs w:val="24"/>
        </w:rPr>
        <w:t xml:space="preserve">.</w:t>
      </w:r>
      <w:r>
        <w:rPr>
          <w:spacing w:val="-1"/>
          <w:sz w:val="24"/>
          <w:szCs w:val="24"/>
        </w:rPr>
      </w:r>
      <w:r/>
    </w:p>
    <w:p>
      <w:pPr>
        <w:pStyle w:val="886"/>
        <w:ind w:left="57" w:right="14" w:firstLine="340"/>
        <w:jc w:val="both"/>
        <w:shd w:val="clear" w:color="auto" w:fill="ffffff"/>
        <w:tabs>
          <w:tab w:val="left" w:pos="109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1.2. Настоящий Договор заключен на основании протокола № ______ от ___________202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года об итогах аукциона по продаже Имущества.</w:t>
      </w:r>
      <w:r/>
    </w:p>
    <w:p>
      <w:pPr>
        <w:pStyle w:val="886"/>
        <w:ind w:left="57" w:right="14" w:firstLine="340"/>
        <w:jc w:val="both"/>
        <w:shd w:val="clear" w:color="auto" w:fill="ffffff"/>
        <w:tabs>
          <w:tab w:val="left" w:pos="109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1.3.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состоит, свободно от прав и притязаний третьих лиц.</w:t>
      </w:r>
      <w:r/>
    </w:p>
    <w:p>
      <w:pPr>
        <w:pStyle w:val="886"/>
        <w:ind w:left="57" w:right="14" w:firstLine="340"/>
        <w:jc w:val="both"/>
        <w:shd w:val="clear" w:color="auto" w:fill="ffffff"/>
        <w:tabs>
          <w:tab w:val="left" w:pos="109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1.4. Имущество не является новым (ранее эксплуатировалось), подлежит дальнейшей эксплуатации, находится в состоянии, описанном в отчете № 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 об оценке рыночной стоимости объекта</w:t>
      </w:r>
      <w:r>
        <w:rPr>
          <w:sz w:val="24"/>
          <w:szCs w:val="24"/>
        </w:rPr>
        <w:t xml:space="preserve"> недвижимости</w:t>
      </w:r>
      <w:r>
        <w:rPr>
          <w:sz w:val="24"/>
          <w:szCs w:val="24"/>
        </w:rPr>
        <w:t xml:space="preserve">, выполненном </w:t>
      </w:r>
      <w:r>
        <w:rPr>
          <w:sz w:val="24"/>
          <w:szCs w:val="24"/>
        </w:rPr>
        <w:t xml:space="preserve">________________________________ «____»________________, </w:t>
      </w:r>
      <w:r>
        <w:rPr>
          <w:sz w:val="24"/>
          <w:szCs w:val="24"/>
        </w:rPr>
        <w:t xml:space="preserve">о чем Покупателю известно.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</w:r>
      <w:r/>
    </w:p>
    <w:p>
      <w:pPr>
        <w:pStyle w:val="88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886"/>
        <w:jc w:val="center"/>
        <w:rPr>
          <w:spacing w:val="-5"/>
          <w:sz w:val="24"/>
          <w:szCs w:val="24"/>
        </w:rPr>
      </w:pPr>
      <w:r>
        <w:rPr>
          <w:b/>
          <w:bCs/>
          <w:sz w:val="24"/>
          <w:szCs w:val="24"/>
        </w:rPr>
        <w:t xml:space="preserve">2. ЦЕНА ПРОДАЖИ И ПОРЯДОК РАСЧЕТОВ</w:t>
      </w:r>
      <w:r>
        <w:rPr>
          <w:spacing w:val="-5"/>
          <w:sz w:val="24"/>
          <w:szCs w:val="24"/>
        </w:rPr>
        <w:t xml:space="preserve">         </w:t>
      </w:r>
      <w:r/>
    </w:p>
    <w:p>
      <w:pPr>
        <w:pStyle w:val="886"/>
        <w:ind w:left="57" w:firstLine="340"/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2.1. Определенная по итогам аукциона цена продажи Имущества, указанного в п. 1.1 настоящего Договора, составляет ____________________  рублей, без учета НДС.</w:t>
      </w:r>
      <w:r/>
    </w:p>
    <w:p>
      <w:pPr>
        <w:pStyle w:val="886"/>
        <w:ind w:left="57" w:firstLine="340"/>
        <w:jc w:val="both"/>
        <w:tabs>
          <w:tab w:val="left" w:pos="851" w:leader="none"/>
        </w:tabs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2.2. Сумма задатка, внесенная Покупателем для участия в аукционе </w:t>
      </w:r>
      <w:r>
        <w:rPr>
          <w:spacing w:val="-1"/>
          <w:sz w:val="24"/>
          <w:szCs w:val="24"/>
        </w:rPr>
        <w:t xml:space="preserve">в размере </w:t>
      </w:r>
      <w:r>
        <w:rPr>
          <w:sz w:val="24"/>
          <w:szCs w:val="24"/>
        </w:rPr>
        <w:t xml:space="preserve">________________________рублей, </w:t>
      </w:r>
      <w:r>
        <w:rPr>
          <w:spacing w:val="-1"/>
          <w:sz w:val="24"/>
          <w:szCs w:val="24"/>
        </w:rPr>
        <w:t xml:space="preserve">засчи</w:t>
      </w:r>
      <w:r>
        <w:rPr>
          <w:bCs/>
          <w:sz w:val="24"/>
          <w:szCs w:val="24"/>
        </w:rPr>
        <w:t xml:space="preserve">тывается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в счет оплаты приобретаемого Имущества.</w:t>
      </w:r>
      <w:r>
        <w:rPr>
          <w:spacing w:val="-4"/>
          <w:sz w:val="24"/>
          <w:szCs w:val="24"/>
        </w:rPr>
      </w:r>
      <w:r/>
    </w:p>
    <w:p>
      <w:pPr>
        <w:pStyle w:val="886"/>
        <w:ind w:left="57" w:right="19" w:firstLine="340"/>
        <w:jc w:val="both"/>
        <w:shd w:val="clear" w:color="auto" w:fill="ffffff"/>
        <w:tabs>
          <w:tab w:val="left" w:pos="1219" w:leader="none"/>
        </w:tabs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2.3. Оставшаяся часть цены продажи Имущества </w:t>
      </w:r>
      <w:r>
        <w:rPr>
          <w:sz w:val="24"/>
          <w:szCs w:val="24"/>
        </w:rPr>
        <w:t xml:space="preserve">составляет ______________________ руб. и </w:t>
      </w:r>
      <w:r>
        <w:rPr>
          <w:spacing w:val="-2"/>
          <w:sz w:val="24"/>
          <w:szCs w:val="24"/>
        </w:rPr>
        <w:t xml:space="preserve">уплачивается Поку</w:t>
      </w:r>
      <w:r>
        <w:rPr>
          <w:sz w:val="24"/>
          <w:szCs w:val="24"/>
        </w:rPr>
        <w:t xml:space="preserve">пателем </w:t>
      </w:r>
      <w:r>
        <w:rPr>
          <w:spacing w:val="-1"/>
          <w:sz w:val="24"/>
          <w:szCs w:val="24"/>
        </w:rPr>
        <w:t xml:space="preserve">путем единовременного перечисления денежных средств на </w:t>
      </w:r>
      <w:r>
        <w:rPr>
          <w:spacing w:val="-1"/>
          <w:sz w:val="24"/>
          <w:szCs w:val="24"/>
        </w:rPr>
        <w:t xml:space="preserve">следующие банковские реквизиты Продавца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 течение 10 дней с момента подпи</w:t>
      </w:r>
      <w:r>
        <w:rPr>
          <w:spacing w:val="-1"/>
          <w:sz w:val="24"/>
          <w:szCs w:val="24"/>
        </w:rPr>
        <w:t xml:space="preserve">сания настоящего Договора, в том числе:</w:t>
      </w:r>
      <w:r/>
    </w:p>
    <w:p>
      <w:pPr>
        <w:pStyle w:val="94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 нежил</w:t>
      </w:r>
      <w:r>
        <w:rPr>
          <w:sz w:val="24"/>
          <w:szCs w:val="24"/>
        </w:rPr>
        <w:t xml:space="preserve">ое</w:t>
      </w:r>
      <w:r>
        <w:rPr>
          <w:sz w:val="24"/>
          <w:szCs w:val="24"/>
        </w:rPr>
        <w:t xml:space="preserve"> здани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 xml:space="preserve">УФК по Приморскому к</w:t>
      </w:r>
      <w:r>
        <w:rPr>
          <w:sz w:val="24"/>
          <w:szCs w:val="24"/>
          <w:lang w:val="en-US"/>
        </w:rPr>
        <w:t xml:space="preserve">раю (Администрация Михайловского муниципального района, лицевой счет 04203006570), ИНН 2520006316, КПП 252001001, ЕКС 40102810545370000012, Дальневосточное ГУ Банка России//УФК по Приморскому краю г. Владивосток, расчетный счет № 03100643000000012000, КБК </w:t>
      </w:r>
      <w:r>
        <w:rPr>
          <w:rStyle w:val="945"/>
          <w:b/>
          <w:bCs/>
          <w:i w:val="0"/>
          <w:color w:val="000000"/>
          <w:sz w:val="24"/>
          <w:szCs w:val="24"/>
        </w:rPr>
        <w:t xml:space="preserve">95111402053050000410</w:t>
      </w:r>
      <w:r>
        <w:rPr>
          <w:i/>
          <w:sz w:val="24"/>
          <w:szCs w:val="24"/>
          <w:lang w:val="en-US"/>
        </w:rPr>
        <w:t xml:space="preserve">,</w:t>
      </w:r>
      <w:r>
        <w:rPr>
          <w:sz w:val="24"/>
          <w:szCs w:val="24"/>
          <w:lang w:val="en-US"/>
        </w:rPr>
        <w:t xml:space="preserve"> БИК 010507002, ОКТМО 05620000</w:t>
      </w:r>
      <w:r>
        <w:rPr>
          <w:sz w:val="24"/>
          <w:szCs w:val="24"/>
        </w:rPr>
        <w:t xml:space="preserve">;</w:t>
      </w:r>
      <w:r/>
    </w:p>
    <w:p>
      <w:pPr>
        <w:pStyle w:val="94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за земельны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участ</w:t>
      </w:r>
      <w:r>
        <w:rPr>
          <w:sz w:val="24"/>
          <w:szCs w:val="24"/>
        </w:rPr>
        <w:t xml:space="preserve">ок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 xml:space="preserve">УФК по Приморскому к</w:t>
      </w:r>
      <w:r>
        <w:rPr>
          <w:sz w:val="24"/>
          <w:szCs w:val="24"/>
          <w:lang w:val="en-US"/>
        </w:rPr>
        <w:t xml:space="preserve">раю (Администрация Михайловского муниципального района, лицевой счет 04203006570), ИНН 2520006316, КПП 252001001, ЕКС 40102810545370000012, Дальневосточное ГУ Банка России//УФК по Приморскому краю г. Владивосток, расчетный счет № 03100643000000012000, КБК </w:t>
      </w:r>
      <w:r>
        <w:rPr>
          <w:rStyle w:val="945"/>
          <w:b/>
          <w:bCs/>
          <w:i w:val="0"/>
          <w:color w:val="000000"/>
          <w:sz w:val="24"/>
          <w:szCs w:val="24"/>
        </w:rPr>
        <w:t xml:space="preserve">95111406025050000430</w:t>
      </w:r>
      <w:r>
        <w:rPr>
          <w:i/>
          <w:sz w:val="24"/>
          <w:szCs w:val="24"/>
          <w:lang w:val="en-US"/>
        </w:rPr>
        <w:t xml:space="preserve">,</w:t>
      </w:r>
      <w:r>
        <w:rPr>
          <w:sz w:val="24"/>
          <w:szCs w:val="24"/>
          <w:lang w:val="en-US"/>
        </w:rPr>
        <w:t xml:space="preserve"> БИК 010507002, ОКТМО 05620000</w:t>
      </w:r>
      <w:r>
        <w:rPr>
          <w:sz w:val="24"/>
          <w:szCs w:val="24"/>
        </w:rPr>
        <w:t xml:space="preserve">;</w:t>
      </w:r>
      <w:r/>
    </w:p>
    <w:p>
      <w:pPr>
        <w:pStyle w:val="886"/>
        <w:ind w:left="57" w:right="19"/>
        <w:jc w:val="both"/>
        <w:shd w:val="clear" w:color="auto" w:fill="ffffff"/>
        <w:tabs>
          <w:tab w:val="left" w:pos="1219" w:leader="none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В платежн</w:t>
      </w:r>
      <w:r>
        <w:rPr>
          <w:spacing w:val="-1"/>
          <w:sz w:val="24"/>
          <w:szCs w:val="24"/>
        </w:rPr>
        <w:t xml:space="preserve">ых</w:t>
      </w:r>
      <w:r>
        <w:rPr>
          <w:spacing w:val="-1"/>
          <w:sz w:val="24"/>
          <w:szCs w:val="24"/>
        </w:rPr>
        <w:t xml:space="preserve"> поручени</w:t>
      </w:r>
      <w:r>
        <w:rPr>
          <w:spacing w:val="-1"/>
          <w:sz w:val="24"/>
          <w:szCs w:val="24"/>
        </w:rPr>
        <w:t xml:space="preserve">ях</w:t>
      </w:r>
      <w:r>
        <w:rPr>
          <w:spacing w:val="-1"/>
          <w:sz w:val="24"/>
          <w:szCs w:val="24"/>
        </w:rPr>
        <w:t xml:space="preserve">, оформляющ</w:t>
      </w:r>
      <w:r>
        <w:rPr>
          <w:spacing w:val="-1"/>
          <w:sz w:val="24"/>
          <w:szCs w:val="24"/>
        </w:rPr>
        <w:t xml:space="preserve">их</w:t>
      </w:r>
      <w:r>
        <w:rPr>
          <w:spacing w:val="-1"/>
          <w:sz w:val="24"/>
          <w:szCs w:val="24"/>
        </w:rPr>
        <w:t xml:space="preserve"> оплату, должны быть указаны сведения о наименовании Покупателя, о дате и номере Договора куп</w:t>
      </w:r>
      <w:r>
        <w:rPr>
          <w:sz w:val="24"/>
          <w:szCs w:val="24"/>
        </w:rPr>
        <w:t xml:space="preserve">ли-продажи Имущества.</w:t>
      </w:r>
      <w:r/>
    </w:p>
    <w:p>
      <w:pPr>
        <w:pStyle w:val="886"/>
        <w:ind w:left="57" w:right="19" w:firstLine="340"/>
        <w:jc w:val="both"/>
        <w:shd w:val="clear" w:color="auto" w:fill="ffffff"/>
        <w:tabs>
          <w:tab w:val="left" w:pos="12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2.4. Налог на добавленную стоимость (НДС) от реализации имущества по настоящему Договору уплачивается Покупателем самостоятельно, в порядке, установленном налоговым законодательством Российской Федерации (для юридических лиц).</w:t>
      </w:r>
      <w:r/>
    </w:p>
    <w:p>
      <w:pPr>
        <w:pStyle w:val="886"/>
        <w:ind w:left="57" w:right="19" w:firstLine="340"/>
        <w:jc w:val="both"/>
        <w:shd w:val="clear" w:color="auto" w:fill="ffffff"/>
        <w:tabs>
          <w:tab w:val="left" w:pos="851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2.5. Обязательства Покупателя по оплате Имущества считаются исполненными с момента зачисл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ния на счет Продавца денежных средств, указанных в п.2.3 настоящего Договора.</w:t>
      </w:r>
      <w:r/>
    </w:p>
    <w:p>
      <w:pPr>
        <w:pStyle w:val="886"/>
        <w:ind w:left="57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Уплата Покупателем цены продажи Имущества подтверждается выпиской со счета Пр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давца о поступлении денежных средств. </w:t>
      </w:r>
      <w:r/>
    </w:p>
    <w:p>
      <w:pPr>
        <w:pStyle w:val="88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/>
    </w:p>
    <w:p>
      <w:pPr>
        <w:pStyle w:val="886"/>
        <w:jc w:val="center"/>
        <w:rPr>
          <w:spacing w:val="-4"/>
          <w:sz w:val="24"/>
          <w:szCs w:val="24"/>
        </w:rPr>
      </w:pPr>
      <w:r>
        <w:rPr>
          <w:b/>
          <w:bCs/>
          <w:sz w:val="24"/>
          <w:szCs w:val="24"/>
        </w:rPr>
        <w:t xml:space="preserve">3. ОБЯЗАННОСТИ СТОРОН</w:t>
      </w:r>
      <w:r>
        <w:rPr>
          <w:spacing w:val="-4"/>
          <w:sz w:val="24"/>
          <w:szCs w:val="24"/>
        </w:rPr>
      </w:r>
      <w:r/>
    </w:p>
    <w:p>
      <w:pPr>
        <w:pStyle w:val="88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обязан:</w:t>
      </w:r>
      <w:r/>
    </w:p>
    <w:p>
      <w:pPr>
        <w:pStyle w:val="886"/>
        <w:ind w:left="57" w:firstLine="340"/>
        <w:jc w:val="both"/>
        <w:shd w:val="clear" w:color="auto" w:fill="ffffff"/>
        <w:tabs>
          <w:tab w:val="left" w:pos="10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а) принять от Покупателя денежные средства в счет оплаты Имущества;</w:t>
      </w:r>
      <w:r/>
    </w:p>
    <w:p>
      <w:pPr>
        <w:pStyle w:val="886"/>
        <w:ind w:left="57" w:firstLine="340"/>
        <w:jc w:val="both"/>
        <w:shd w:val="clear" w:color="auto" w:fill="ffffff"/>
        <w:tabs>
          <w:tab w:val="left" w:pos="10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б) передать покупателю Имущество по акту приема-передачи в срок, установленный настоящим Договором;</w:t>
      </w:r>
      <w:r/>
    </w:p>
    <w:p>
      <w:pPr>
        <w:pStyle w:val="886"/>
        <w:ind w:left="57" w:firstLine="340"/>
        <w:jc w:val="both"/>
        <w:shd w:val="clear" w:color="auto" w:fill="ffffff"/>
        <w:tabs>
          <w:tab w:val="left" w:pos="10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в) выдать справку Покупателю о том, что оплата приобретенного им Имущества произведена в полном объеме;</w:t>
      </w:r>
      <w:r>
        <w:rPr>
          <w:sz w:val="24"/>
          <w:szCs w:val="24"/>
        </w:rPr>
      </w:r>
      <w:r/>
    </w:p>
    <w:p>
      <w:pPr>
        <w:pStyle w:val="886"/>
        <w:ind w:left="57" w:firstLine="340"/>
        <w:jc w:val="both"/>
        <w:shd w:val="clear" w:color="auto" w:fill="ffffff"/>
        <w:tabs>
          <w:tab w:val="left" w:pos="10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) в срок не позднее 15-ти дней с даты заключения настоящего Договора направить в Управление Федеральной службы регистрации, кадастра и картографии заявление и прилагаемые к нему документы </w:t>
      </w:r>
      <w:r>
        <w:rPr>
          <w:sz w:val="24"/>
          <w:szCs w:val="24"/>
        </w:rPr>
        <w:t xml:space="preserve">о переходе права и государственной регистрации права собственности Покупателя </w:t>
      </w:r>
      <w:r>
        <w:rPr>
          <w:sz w:val="24"/>
          <w:szCs w:val="24"/>
        </w:rPr>
        <w:t xml:space="preserve">в порядке, установленном действующим законодательством Российской Федерации.</w:t>
      </w:r>
      <w:r>
        <w:rPr>
          <w:sz w:val="24"/>
          <w:szCs w:val="24"/>
        </w:rPr>
      </w:r>
      <w:r/>
    </w:p>
    <w:p>
      <w:pPr>
        <w:pStyle w:val="886"/>
        <w:ind w:left="57" w:firstLine="340"/>
        <w:jc w:val="both"/>
        <w:shd w:val="clear" w:color="auto" w:fill="ffffff"/>
        <w:tabs>
          <w:tab w:val="left" w:pos="10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обязан:</w:t>
      </w:r>
      <w:r/>
    </w:p>
    <w:p>
      <w:pPr>
        <w:pStyle w:val="886"/>
        <w:ind w:left="57" w:firstLine="340"/>
        <w:jc w:val="both"/>
        <w:shd w:val="clear" w:color="auto" w:fill="ffffff"/>
        <w:tabs>
          <w:tab w:val="left" w:pos="10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а) в предусмотренный п.2.3 настоящего Договора срок произвести оплату стоимости Имущества;</w:t>
      </w:r>
      <w:r/>
    </w:p>
    <w:p>
      <w:pPr>
        <w:pStyle w:val="886"/>
        <w:ind w:left="57" w:firstLine="340"/>
        <w:jc w:val="both"/>
        <w:shd w:val="clear" w:color="auto" w:fill="ffffff"/>
        <w:tabs>
          <w:tab w:val="left" w:pos="108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б) принять Имущество по акту пр</w:t>
      </w:r>
      <w:r>
        <w:rPr>
          <w:sz w:val="24"/>
          <w:szCs w:val="24"/>
        </w:rPr>
        <w:t xml:space="preserve">иема-передачи.</w:t>
      </w:r>
      <w:r>
        <w:rPr>
          <w:sz w:val="24"/>
          <w:szCs w:val="24"/>
        </w:rPr>
        <w:t xml:space="preserve"> </w:t>
      </w:r>
      <w:r/>
    </w:p>
    <w:p>
      <w:pPr>
        <w:pStyle w:val="8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ОТВЕТСТВЕННОСТЬ СТОРОН</w:t>
      </w:r>
      <w:r>
        <w:rPr>
          <w:sz w:val="24"/>
          <w:szCs w:val="24"/>
        </w:rPr>
        <w:t xml:space="preserve">             </w:t>
      </w:r>
      <w:r/>
    </w:p>
    <w:p>
      <w:pPr>
        <w:pStyle w:val="886"/>
        <w:ind w:left="57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говором.</w:t>
      </w:r>
      <w:r/>
    </w:p>
    <w:p>
      <w:pPr>
        <w:pStyle w:val="886"/>
        <w:ind w:left="57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В случае нарушения срока, указанного в п.2.3 настоящего Договора, Покупатель уплач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вает Продавцу пени в размере 0,1 % от неуплаченной в срок суммы денежных средств, за каждый день просрочки. </w:t>
      </w:r>
      <w:r/>
    </w:p>
    <w:p>
      <w:pPr>
        <w:pStyle w:val="886"/>
        <w:ind w:left="57"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Просрочка внесения денежных средств в счет оплаты Имущества свыше десяти дней ра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ценивается Продавцом как отказ Покупателя от исполнения обязательств по оплате Имущества и я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ляется основанием расторжения настоящего Договора в одностороннем порядке по инициативе Пр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давца. В таком случае, договор считается расторгнутым с момента получения Покупателем письме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ного уведомления Продавца о расторжении Договора. Задаток Покупателю в указанном сл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чае не возвращается. </w:t>
      </w:r>
      <w:r/>
    </w:p>
    <w:p>
      <w:pPr>
        <w:pStyle w:val="8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88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5. ЗАКЛЮЧИТЕЛЬНЫЕ ПОЛОЖЕНИЯ</w:t>
      </w:r>
      <w:r>
        <w:rPr>
          <w:sz w:val="24"/>
          <w:szCs w:val="24"/>
        </w:rPr>
      </w:r>
      <w:r/>
    </w:p>
    <w:p>
      <w:pPr>
        <w:pStyle w:val="886"/>
        <w:ind w:left="57" w:firstLine="340"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5.1. Споры, возникающие между Сторонами в ходе исполнения настоящего Договора, разрешаются сторонами путем переговоров, а при не достижении согласия рассматриваются в судебном порядке в соответствии с действующим законодательством.</w:t>
      </w:r>
      <w:r/>
    </w:p>
    <w:p>
      <w:pPr>
        <w:pStyle w:val="88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Настоящий </w:t>
      </w:r>
      <w:r>
        <w:rPr>
          <w:sz w:val="24"/>
          <w:szCs w:val="24"/>
        </w:rPr>
        <w:t xml:space="preserve">договор содержит весь объем соглашений в отношении настоящего договора, отменяет и делает недействительными все другие обязательства, которые могли быть приняты или сделаны сторонами, будь то в устной или письменной форме до заключения настоящего договора.</w:t>
      </w:r>
      <w:r/>
    </w:p>
    <w:p>
      <w:pPr>
        <w:pStyle w:val="88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Настоящий договор вступает в силу со дня его подписания сторонами и действует до полного исполнения сторонами принятых по настоящему договору обязательств.</w:t>
      </w:r>
      <w:r/>
    </w:p>
    <w:p>
      <w:pPr>
        <w:pStyle w:val="88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Настоящий договор составлен в двух экземплярах, имеющих одинаковую юридическую силу, по одному для каждой из Сторон Договора.</w:t>
      </w:r>
      <w:r/>
    </w:p>
    <w:p>
      <w:pPr>
        <w:pStyle w:val="9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9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РЕКВИЗИТЫ СТОРОН</w:t>
      </w:r>
      <w:r/>
    </w:p>
    <w:p>
      <w:pPr>
        <w:pStyle w:val="942"/>
        <w:rPr>
          <w:sz w:val="24"/>
          <w:szCs w:val="24"/>
        </w:rPr>
      </w:pPr>
      <w:r>
        <w:rPr>
          <w:sz w:val="24"/>
          <w:szCs w:val="24"/>
        </w:rPr>
      </w:r>
      <w:r/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47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ПРОДАВЕЦ</w:t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Михайловского муниципального района Приморского края</w:t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692651, Приморский край, Михайловский район, с.Михайловка, ул.Красноармейская, 16</w:t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УФК по Приморскому краю (Администрация Михайловского муниципального района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лицевой счет 04203006570</w:t>
            </w:r>
            <w:r>
              <w:rPr>
                <w:sz w:val="24"/>
                <w:szCs w:val="24"/>
              </w:rPr>
              <w:t xml:space="preserve">) </w:t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2520006316 КПП 252001001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ЕКС 40102810545370000012,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 xml:space="preserve">Дальневосточное ГУ Банка России, расчетный счет № 03100643000000012000, КБК 95111402053050000410, БИК 010507002, ОКТМО 05620000</w:t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</w:t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45" w:type="dxa"/>
            <w:vAlign w:val="top"/>
            <w:textDirection w:val="lrTb"/>
            <w:noWrap w:val="false"/>
          </w:tcPr>
          <w:p>
            <w:pPr>
              <w:pStyle w:val="9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ПОКУПАТЕЛЬ</w:t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86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firstLine="5529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Приложение</w:t>
      </w:r>
      <w:r/>
    </w:p>
    <w:p>
      <w:pPr>
        <w:pStyle w:val="886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договору купли-продажи </w:t>
      </w:r>
      <w:r/>
    </w:p>
    <w:p>
      <w:pPr>
        <w:pStyle w:val="886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_______________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г.</w:t>
      </w:r>
      <w:r/>
    </w:p>
    <w:p>
      <w:pPr>
        <w:pStyle w:val="886"/>
        <w:ind w:left="4820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АКТ</w:t>
      </w:r>
      <w:r/>
    </w:p>
    <w:p>
      <w:pPr>
        <w:pStyle w:val="8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приема-передачи </w:t>
      </w:r>
      <w:r/>
    </w:p>
    <w:p>
      <w:pPr>
        <w:pStyle w:val="886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с. Михайловка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>
        <w:rPr>
          <w:spacing w:val="-2"/>
          <w:sz w:val="24"/>
          <w:szCs w:val="24"/>
        </w:rPr>
        <w:t xml:space="preserve">« ____ » ________202</w:t>
      </w:r>
      <w:r>
        <w:rPr>
          <w:spacing w:val="-2"/>
          <w:sz w:val="24"/>
          <w:szCs w:val="24"/>
        </w:rPr>
        <w:t xml:space="preserve">3</w:t>
      </w:r>
      <w:r>
        <w:rPr>
          <w:spacing w:val="-2"/>
          <w:sz w:val="24"/>
          <w:szCs w:val="24"/>
        </w:rPr>
        <w:t xml:space="preserve"> года</w:t>
      </w:r>
      <w:r>
        <w:rPr>
          <w:sz w:val="24"/>
          <w:szCs w:val="24"/>
        </w:rPr>
      </w:r>
      <w:r/>
    </w:p>
    <w:p>
      <w:pPr>
        <w:pStyle w:val="886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86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Михайловский муниципальный район, от имени которого действует администрация Михайловского муниципального района</w:t>
      </w:r>
      <w:r>
        <w:rPr>
          <w:b/>
          <w:spacing w:val="-1"/>
          <w:sz w:val="24"/>
          <w:szCs w:val="24"/>
        </w:rPr>
        <w:t xml:space="preserve">, </w:t>
      </w:r>
      <w:r>
        <w:rPr>
          <w:sz w:val="24"/>
          <w:szCs w:val="24"/>
        </w:rPr>
        <w:t xml:space="preserve">именуемый в дальнейшем «Продавец», в лице </w:t>
      </w:r>
      <w:r>
        <w:rPr>
          <w:sz w:val="24"/>
          <w:szCs w:val="24"/>
        </w:rPr>
        <w:t xml:space="preserve">___________________________</w:t>
      </w:r>
      <w:r>
        <w:rPr>
          <w:sz w:val="24"/>
          <w:szCs w:val="24"/>
        </w:rPr>
        <w:t xml:space="preserve">, действующего на основании Устава</w:t>
      </w:r>
      <w:r>
        <w:rPr>
          <w:spacing w:val="-1"/>
          <w:sz w:val="24"/>
          <w:szCs w:val="24"/>
        </w:rPr>
        <w:t xml:space="preserve">, передал, а ______________________  (наименование юридического лица или </w:t>
      </w:r>
      <w:r>
        <w:rPr>
          <w:spacing w:val="-1"/>
          <w:sz w:val="24"/>
          <w:szCs w:val="24"/>
        </w:rPr>
        <w:t xml:space="preserve">Ф.И.О. физического лица), именуемый в дальнейшем «Покупатель», в лице ____________________ (уполномоченного представителя), действующего на основании __________ (документа, подтверждающего полномочия), принял объект недвижимого имущества по Лоту № ________</w:t>
      </w:r>
      <w:r>
        <w:rPr>
          <w:spacing w:val="-1"/>
          <w:sz w:val="24"/>
          <w:szCs w:val="24"/>
        </w:rPr>
        <w:t xml:space="preserve">:</w:t>
      </w:r>
      <w:r>
        <w:rPr>
          <w:spacing w:val="-1"/>
          <w:sz w:val="24"/>
          <w:szCs w:val="24"/>
        </w:rPr>
      </w:r>
      <w:r/>
    </w:p>
    <w:p>
      <w:pPr>
        <w:pStyle w:val="88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 xml:space="preserve">нежилое здание</w:t>
      </w:r>
      <w:r>
        <w:rPr>
          <w:spacing w:val="-1"/>
          <w:sz w:val="24"/>
          <w:szCs w:val="24"/>
        </w:rPr>
        <w:t xml:space="preserve">, назначение - нежилое, этажность: _______, год постройки ________, общая площадь _________ кв.м, кадастровый номер _________________, расположенное по адресу: Приморский край, Михайловский район, ______________________________________</w:t>
      </w:r>
      <w:r>
        <w:rPr>
          <w:spacing w:val="-1"/>
          <w:sz w:val="24"/>
          <w:szCs w:val="24"/>
        </w:rPr>
        <w:t xml:space="preserve">.;</w:t>
      </w:r>
      <w:r/>
    </w:p>
    <w:p>
      <w:pPr>
        <w:pStyle w:val="886"/>
        <w:ind w:left="57" w:right="14" w:firstLine="340"/>
        <w:jc w:val="both"/>
        <w:shd w:val="clear" w:color="auto" w:fill="ffffff"/>
        <w:tabs>
          <w:tab w:val="left" w:pos="426" w:leader="none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- земельный участок с кадастровым номером_________________, площадь ____________ кв.м, расположенный по адресу: </w:t>
      </w:r>
      <w:r>
        <w:rPr>
          <w:spacing w:val="-1"/>
          <w:sz w:val="24"/>
          <w:szCs w:val="24"/>
        </w:rPr>
        <w:t xml:space="preserve">Приморский край, Михайловский район, ______________________________________</w:t>
      </w:r>
      <w:r>
        <w:rPr>
          <w:spacing w:val="-1"/>
          <w:sz w:val="24"/>
          <w:szCs w:val="24"/>
        </w:rPr>
        <w:t xml:space="preserve">.</w:t>
      </w:r>
      <w:r>
        <w:rPr>
          <w:spacing w:val="-1"/>
          <w:sz w:val="24"/>
          <w:szCs w:val="24"/>
        </w:rPr>
      </w:r>
      <w:r/>
    </w:p>
    <w:p>
      <w:pPr>
        <w:pStyle w:val="886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На м</w:t>
      </w:r>
      <w:r>
        <w:rPr>
          <w:spacing w:val="-1"/>
          <w:sz w:val="24"/>
          <w:szCs w:val="24"/>
        </w:rPr>
        <w:t xml:space="preserve">омент передачи Имущество находится в состоянии, описанном в отчете № ______________ об оценке рыночной стоимости объекта недвижимости, выполненном ________________________________ «____»________________, претензий к состоянию имущества Покупатель не имеет.</w:t>
      </w:r>
      <w:r>
        <w:rPr>
          <w:sz w:val="24"/>
          <w:szCs w:val="24"/>
        </w:rPr>
      </w:r>
      <w:r/>
    </w:p>
    <w:p>
      <w:pPr>
        <w:pStyle w:val="886"/>
        <w:ind w:firstLine="709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Настоящий акт приема-передачи является неотъемлемой частью договора купли-продажи объекта от ____________________ 202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года.</w:t>
      </w:r>
      <w:r>
        <w:rPr>
          <w:sz w:val="22"/>
          <w:szCs w:val="22"/>
        </w:rPr>
      </w:r>
      <w:r/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6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815" w:type="dxa"/>
        <w:tblInd w:w="25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070"/>
        <w:gridCol w:w="47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70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ПЕРЕДАЛ:</w:t>
            </w:r>
            <w:r/>
          </w:p>
          <w:p>
            <w:pPr>
              <w:pStyle w:val="9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Михайловского муниципального района Приморского края</w:t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45" w:type="dxa"/>
            <w:vAlign w:val="top"/>
            <w:textDirection w:val="lrTb"/>
            <w:noWrap w:val="false"/>
          </w:tcPr>
          <w:p>
            <w:pPr>
              <w:pStyle w:val="9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9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42"/>
      </w:pPr>
      <w:r/>
      <w:r/>
    </w:p>
    <w:p>
      <w:pPr>
        <w:pStyle w:val="942"/>
      </w:pPr>
      <w:r/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заявки на участие в аукционе в электронной форме</w:t>
      </w:r>
      <w:r/>
    </w:p>
    <w:p>
      <w:pPr>
        <w:pStyle w:val="88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продаже муниципального имущества</w:t>
      </w:r>
      <w:r/>
    </w:p>
    <w:p>
      <w:pPr>
        <w:pStyle w:val="886"/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pStyle w:val="886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886"/>
        <w:rPr>
          <w:sz w:val="26"/>
          <w:szCs w:val="26"/>
        </w:rPr>
      </w:pPr>
      <w:r>
        <w:rPr>
          <w:b/>
          <w:sz w:val="26"/>
          <w:szCs w:val="26"/>
        </w:rPr>
        <w:t xml:space="preserve">Претендент </w:t>
      </w:r>
      <w:r>
        <w:rPr>
          <w:sz w:val="26"/>
          <w:szCs w:val="26"/>
        </w:rPr>
        <w:t xml:space="preserve"> __________________________________________________________</w:t>
      </w:r>
      <w:r>
        <w:rPr>
          <w:sz w:val="26"/>
          <w:szCs w:val="26"/>
        </w:rPr>
        <w:t xml:space="preserve">__</w:t>
      </w:r>
      <w:r>
        <w:rPr>
          <w:sz w:val="26"/>
          <w:szCs w:val="26"/>
        </w:rPr>
        <w:t xml:space="preserve"> </w:t>
      </w:r>
      <w:r/>
    </w:p>
    <w:p>
      <w:pPr>
        <w:pStyle w:val="886"/>
        <w:jc w:val="center"/>
        <w:rPr>
          <w:sz w:val="18"/>
        </w:rPr>
      </w:pPr>
      <w:r>
        <w:rPr>
          <w:sz w:val="18"/>
        </w:rPr>
        <w:t xml:space="preserve">           </w:t>
      </w:r>
      <w:r>
        <w:rPr>
          <w:sz w:val="16"/>
        </w:rPr>
        <w:t xml:space="preserve">(Ф.И.О. физического лица, индивидуального предпринимателя,</w:t>
        <w:br w:type="textWrapping" w:clear="all"/>
        <w:t xml:space="preserve">наименование юридического лица с указанием организационно-правовой формы)</w:t>
      </w:r>
      <w:r>
        <w:rPr>
          <w:sz w:val="18"/>
        </w:rPr>
      </w:r>
      <w:r/>
    </w:p>
    <w:p>
      <w:pPr>
        <w:pStyle w:val="886"/>
        <w:rPr>
          <w:sz w:val="26"/>
          <w:szCs w:val="26"/>
        </w:rPr>
      </w:pPr>
      <w:r>
        <w:rPr>
          <w:b/>
          <w:sz w:val="26"/>
          <w:szCs w:val="26"/>
        </w:rPr>
        <w:t xml:space="preserve">в лице</w:t>
      </w:r>
      <w:r>
        <w:rPr>
          <w:sz w:val="26"/>
          <w:szCs w:val="26"/>
        </w:rPr>
        <w:t xml:space="preserve">  _______________________________________________________</w:t>
      </w:r>
      <w:r>
        <w:rPr>
          <w:sz w:val="26"/>
          <w:szCs w:val="26"/>
        </w:rPr>
        <w:t xml:space="preserve">__________</w:t>
      </w:r>
      <w:r>
        <w:rPr>
          <w:sz w:val="26"/>
          <w:szCs w:val="26"/>
        </w:rPr>
        <w:t xml:space="preserve">            </w:t>
      </w:r>
      <w:r/>
    </w:p>
    <w:p>
      <w:pPr>
        <w:pStyle w:val="886"/>
        <w:jc w:val="center"/>
        <w:rPr>
          <w:sz w:val="18"/>
        </w:rPr>
      </w:pPr>
      <w:r>
        <w:rPr>
          <w:sz w:val="16"/>
        </w:rPr>
        <w:t xml:space="preserve">                (Ф.И.О. руководителя юридического лица или уполномоченного лица)</w:t>
      </w:r>
      <w:r>
        <w:rPr>
          <w:sz w:val="18"/>
        </w:rPr>
      </w:r>
      <w:r/>
    </w:p>
    <w:p>
      <w:pPr>
        <w:pStyle w:val="88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действующего на основании</w:t>
      </w:r>
      <w:r>
        <w:rPr>
          <w:sz w:val="26"/>
          <w:szCs w:val="26"/>
        </w:rPr>
        <w:t xml:space="preserve">  ____________________________________________</w:t>
      </w:r>
      <w:r>
        <w:rPr>
          <w:sz w:val="26"/>
          <w:szCs w:val="26"/>
        </w:rPr>
        <w:t xml:space="preserve">_</w:t>
      </w:r>
      <w:r>
        <w:rPr>
          <w:sz w:val="26"/>
          <w:szCs w:val="26"/>
        </w:rPr>
      </w:r>
      <w:r/>
    </w:p>
    <w:p>
      <w:pPr>
        <w:pStyle w:val="886"/>
        <w:jc w:val="center"/>
        <w:rPr>
          <w:sz w:val="18"/>
        </w:rPr>
      </w:pPr>
      <w:r>
        <w:rPr>
          <w:sz w:val="18"/>
        </w:rPr>
        <w:t xml:space="preserve">                                                 (</w:t>
      </w:r>
      <w:r>
        <w:rPr>
          <w:sz w:val="16"/>
        </w:rPr>
        <w:t xml:space="preserve">Устав, Положение, Соглашение, доверенность и т.д</w:t>
      </w:r>
      <w:r>
        <w:rPr>
          <w:sz w:val="18"/>
        </w:rPr>
        <w:t xml:space="preserve">.)</w:t>
      </w:r>
      <w:r/>
    </w:p>
    <w:p>
      <w:pPr>
        <w:pStyle w:val="886"/>
        <w:jc w:val="center"/>
        <w:rPr>
          <w:sz w:val="18"/>
        </w:rPr>
      </w:pPr>
      <w:r>
        <w:rPr>
          <w:sz w:val="18"/>
        </w:rPr>
      </w:r>
      <w:r/>
    </w:p>
    <w:tbl>
      <w:tblPr>
        <w:tblW w:w="9473" w:type="dxa"/>
        <w:tblInd w:w="108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9473"/>
      </w:tblGrid>
      <w:tr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right w:w="108" w:type="dxa"/>
            </w:tcMar>
            <w:tcW w:w="9473" w:type="dxa"/>
            <w:vAlign w:val="center"/>
            <w:textDirection w:val="lrTb"/>
            <w:noWrap w:val="false"/>
          </w:tcPr>
          <w:p>
            <w:pPr>
              <w:pStyle w:val="88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(заполняется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физическим лицом, индивидуальным предпринимателем)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Паспортные данные: серия   №   , дата выдачи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кем выдан: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Адрес места жительства (по паспорту):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Почтовый адрес (для корреспонденции):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Контактный телефон:    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ОГРНИП (для индивидуального предпринимателя) № 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right w:w="108" w:type="dxa"/>
            </w:tcMar>
            <w:tcW w:w="9473" w:type="dxa"/>
            <w:vAlign w:val="center"/>
            <w:textDirection w:val="lrTb"/>
            <w:noWrap w:val="false"/>
          </w:tcPr>
          <w:p>
            <w:pPr>
              <w:pStyle w:val="88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(заполняется юридическим лицом)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Адрес местонахождения: 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Почтовый адрес (для корреспонденции):   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Контактный телефон: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ИНН              КПП            ОГРН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right w:w="108" w:type="dxa"/>
            </w:tcMar>
            <w:tcW w:w="9473" w:type="dxa"/>
            <w:vAlign w:val="top"/>
            <w:textDirection w:val="lrTb"/>
            <w:noWrap w:val="false"/>
          </w:tcPr>
          <w:p>
            <w:pPr>
              <w:pStyle w:val="886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pStyle w:val="88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Представитель Заявителя ______________________________________________   </w:t>
            </w:r>
            <w:r>
              <w:rPr>
                <w:sz w:val="26"/>
                <w:szCs w:val="26"/>
              </w:rPr>
            </w:r>
            <w:r/>
          </w:p>
          <w:p>
            <w:pPr>
              <w:pStyle w:val="886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(Ф.И.О.)</w:t>
            </w:r>
            <w:r>
              <w:rPr>
                <w:b/>
                <w:sz w:val="16"/>
                <w:szCs w:val="16"/>
              </w:rPr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Действует на основании доверенности от , №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Паспортные данные представителя: серия № , дата выдачи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кем выдан: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Адрес места жительства (по паспорту):     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Почтовый адрес (для корреспонденции):  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Контактный телефон:         </w:t>
            </w:r>
            <w:r/>
          </w:p>
          <w:p>
            <w:pPr>
              <w:pStyle w:val="88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886"/>
        <w:jc w:val="both"/>
        <w:spacing w:before="1" w:after="1"/>
        <w:rPr>
          <w:b/>
          <w:sz w:val="19"/>
        </w:rPr>
      </w:pPr>
      <w:r>
        <w:rPr>
          <w:b/>
          <w:sz w:val="19"/>
        </w:rPr>
      </w:r>
      <w:r/>
    </w:p>
    <w:p>
      <w:pPr>
        <w:pStyle w:val="886"/>
        <w:jc w:val="both"/>
        <w:spacing w:before="1" w:after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принял решение об участии в аукционе в электронной форме по продаже муниципального имущества </w:t>
      </w:r>
      <w:r>
        <w:rPr>
          <w:b/>
          <w:sz w:val="26"/>
          <w:szCs w:val="26"/>
        </w:rPr>
        <w:t xml:space="preserve">по Лоту № ______ </w:t>
      </w:r>
      <w:r>
        <w:rPr>
          <w:b/>
          <w:sz w:val="26"/>
          <w:szCs w:val="26"/>
        </w:rPr>
        <w:t xml:space="preserve">и обязуется обеспечить поступление задатка в размере </w:t>
      </w:r>
      <w:r>
        <w:rPr>
          <w:sz w:val="26"/>
          <w:szCs w:val="26"/>
        </w:rPr>
        <w:t xml:space="preserve">__________________________________________ </w:t>
      </w:r>
      <w:r>
        <w:rPr>
          <w:b/>
          <w:sz w:val="26"/>
          <w:szCs w:val="26"/>
        </w:rPr>
        <w:t xml:space="preserve"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  <w:r/>
    </w:p>
    <w:p>
      <w:pPr>
        <w:pStyle w:val="886"/>
        <w:ind w:firstLine="567"/>
        <w:jc w:val="both"/>
        <w:tabs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 Претендент обязуется:</w:t>
      </w:r>
      <w:r/>
    </w:p>
    <w:p>
      <w:pPr>
        <w:pStyle w:val="886"/>
        <w:ind w:firstLine="567"/>
        <w:jc w:val="both"/>
        <w:tabs>
          <w:tab w:val="left" w:pos="35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/>
    </w:p>
    <w:p>
      <w:pPr>
        <w:pStyle w:val="886"/>
        <w:ind w:firstLine="567"/>
        <w:jc w:val="both"/>
        <w:tabs>
          <w:tab w:val="left" w:pos="35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  <w:r/>
    </w:p>
    <w:p>
      <w:pPr>
        <w:pStyle w:val="886"/>
        <w:ind w:firstLine="567"/>
        <w:jc w:val="both"/>
        <w:tabs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 Задаток Победителя аукциона засчитывается в счет оплаты приобретаемого имущества.</w:t>
      </w:r>
      <w:r/>
    </w:p>
    <w:p>
      <w:pPr>
        <w:pStyle w:val="886"/>
        <w:ind w:firstLine="567"/>
        <w:jc w:val="both"/>
        <w:tabs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 Претендент согласен и </w:t>
      </w:r>
      <w:r>
        <w:rPr>
          <w:sz w:val="26"/>
          <w:szCs w:val="26"/>
        </w:rPr>
        <w:t xml:space="preserve">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b/>
          <w:sz w:val="26"/>
          <w:szCs w:val="26"/>
        </w:rPr>
        <w:t xml:space="preserve">и он не имеет претензий к ним</w:t>
      </w:r>
      <w:r>
        <w:rPr>
          <w:sz w:val="26"/>
          <w:szCs w:val="26"/>
        </w:rPr>
        <w:t xml:space="preserve">.</w:t>
      </w:r>
      <w:r/>
    </w:p>
    <w:p>
      <w:pPr>
        <w:pStyle w:val="886"/>
        <w:ind w:firstLine="567"/>
        <w:jc w:val="both"/>
        <w:tabs>
          <w:tab w:val="left" w:pos="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  <w:r/>
    </w:p>
    <w:p>
      <w:pPr>
        <w:pStyle w:val="886"/>
        <w:ind w:firstLine="567"/>
        <w:jc w:val="both"/>
        <w:tabs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5. Ответственность за достоверность представленных документов и информации несет Претендент. </w:t>
      </w:r>
      <w:r/>
    </w:p>
    <w:p>
      <w:pPr>
        <w:pStyle w:val="886"/>
        <w:ind w:firstLine="567"/>
        <w:jc w:val="both"/>
        <w:tabs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6. Прет</w:t>
      </w:r>
      <w:r>
        <w:rPr>
          <w:sz w:val="26"/>
          <w:szCs w:val="26"/>
        </w:rPr>
        <w:t xml:space="preserve">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до</w:t>
      </w:r>
      <w:r>
        <w:rPr>
          <w:sz w:val="26"/>
          <w:szCs w:val="26"/>
        </w:rPr>
        <w:t xml:space="preserve">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  <w:r/>
    </w:p>
    <w:p>
      <w:pPr>
        <w:pStyle w:val="886"/>
        <w:ind w:firstLine="567"/>
        <w:jc w:val="both"/>
        <w:tabs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7. 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</w:t>
      </w:r>
      <w:r>
        <w:rPr>
          <w:sz w:val="26"/>
          <w:szCs w:val="26"/>
        </w:rPr>
        <w:t xml:space="preserve">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sz w:val="26"/>
          <w:szCs w:val="26"/>
        </w:rPr>
        <w:t xml:space="preserve">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"http://www.torgi.gov.ru/" \h </w:instrText>
      </w:r>
      <w:r>
        <w:rPr>
          <w:sz w:val="26"/>
          <w:szCs w:val="26"/>
        </w:rPr>
        <w:fldChar w:fldCharType="separate"/>
      </w:r>
      <w:r>
        <w:rPr>
          <w:vanish/>
          <w:sz w:val="26"/>
          <w:szCs w:val="26"/>
          <w:u w:val="single"/>
        </w:rPr>
        <w:t xml:space="preserve">http://www.torgi.gov.ru</w:t>
      </w:r>
      <w:r>
        <w:rPr>
          <w:sz w:val="26"/>
          <w:szCs w:val="26"/>
          <w:u w:val="single"/>
        </w:rPr>
        <w:fldChar w:fldCharType="end"/>
      </w:r>
      <w:r>
        <w:rPr>
          <w:sz w:val="26"/>
          <w:szCs w:val="26"/>
        </w:rPr>
        <w:t xml:space="preserve"> и сайте </w:t>
      </w:r>
      <w:r>
        <w:rPr>
          <w:sz w:val="26"/>
          <w:szCs w:val="26"/>
          <w:u w:val="single"/>
        </w:rPr>
        <w:t xml:space="preserve">Оператора электронной площадки.</w:t>
      </w:r>
      <w:r>
        <w:rPr>
          <w:sz w:val="26"/>
          <w:szCs w:val="26"/>
        </w:rPr>
      </w:r>
      <w:r/>
    </w:p>
    <w:p>
      <w:pPr>
        <w:pStyle w:val="886"/>
        <w:ind w:firstLine="567"/>
        <w:jc w:val="both"/>
        <w:tabs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8. Условия аукциона в электронной форме по данному имуществу с Участником аукц</w:t>
      </w:r>
      <w:r>
        <w:rPr>
          <w:sz w:val="26"/>
          <w:szCs w:val="26"/>
        </w:rPr>
        <w:t xml:space="preserve">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r/>
    </w:p>
    <w:p>
      <w:pPr>
        <w:pStyle w:val="88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</w:t>
      </w:r>
      <w:r>
        <w:rPr>
          <w:sz w:val="26"/>
          <w:szCs w:val="26"/>
        </w:rPr>
        <w:t xml:space="preserve">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r>
        <w:t xml:space="preserve"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r>
        <w:rPr>
          <w:sz w:val="26"/>
          <w:szCs w:val="26"/>
        </w:rPr>
        <w:t xml:space="preserve"> При этом общее описание вышеуказанных спо</w:t>
      </w:r>
      <w:r>
        <w:rPr>
          <w:sz w:val="26"/>
          <w:szCs w:val="26"/>
        </w:rPr>
        <w:t xml:space="preserve">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</w:t>
      </w:r>
      <w:r>
        <w:rPr>
          <w:sz w:val="26"/>
          <w:szCs w:val="26"/>
        </w:rPr>
        <w:t xml:space="preserve">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r/>
    </w:p>
    <w:p>
      <w:pPr>
        <w:pStyle w:val="886"/>
        <w:jc w:val="center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886"/>
        <w:jc w:val="center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886"/>
        <w:jc w:val="center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886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  <w:t xml:space="preserve">______________ /_________________________ /</w:t>
      </w:r>
      <w:r/>
    </w:p>
    <w:sectPr>
      <w:headerReference w:type="even" r:id="rId9"/>
      <w:footnotePr/>
      <w:endnotePr/>
      <w:type w:val="nextPage"/>
      <w:pgSz w:w="11906" w:h="16838" w:orient="portrait"/>
      <w:pgMar w:top="709" w:right="707" w:bottom="567" w:left="1276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alibri">
    <w:panose1 w:val="020F0502020204030204"/>
  </w:font>
  <w:font w:name="Arial Narrow">
    <w:panose1 w:val="020B060602020203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900"/>
      </w:rPr>
      <w:framePr w:wrap="around" w:vAnchor="text" w:hAnchor="margin" w:xAlign="center" w:y="1"/>
    </w:pPr>
    <w:r>
      <w:rPr>
        <w:rStyle w:val="900"/>
      </w:rPr>
      <w:fldChar w:fldCharType="begin"/>
    </w:r>
    <w:r>
      <w:rPr>
        <w:rStyle w:val="900"/>
      </w:rPr>
      <w:instrText xml:space="preserve">PAGE  </w:instrText>
    </w:r>
    <w:r>
      <w:rPr>
        <w:rStyle w:val="900"/>
      </w:rPr>
      <w:fldChar w:fldCharType="end"/>
    </w:r>
    <w:r>
      <w:rPr>
        <w:rStyle w:val="900"/>
      </w:rPr>
    </w:r>
    <w:r/>
  </w:p>
  <w:p>
    <w:pPr>
      <w:pStyle w:val="899"/>
    </w:pPr>
    <w:r/>
    <w:r/>
  </w:p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86"/>
        <w:ind w:left="1320" w:hanging="360"/>
        <w:tabs>
          <w:tab w:val="num" w:pos="1320" w:leader="none"/>
        </w:tabs>
      </w:pPr>
      <w:rPr>
        <w:rFonts w:ascii="Symbol" w:hAnsi="Symbol" w:cs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360" w:hanging="360"/>
        <w:tabs>
          <w:tab w:val="num" w:pos="36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2"/>
      <w:numFmt w:val="bullet"/>
      <w:isLgl w:val="false"/>
      <w:suff w:val="tab"/>
      <w:lvlText w:val="-"/>
      <w:lvlJc w:val="left"/>
      <w:pPr>
        <w:pStyle w:val="88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</w:pPr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-4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86"/>
      </w:pPr>
    </w:lvl>
    <w:lvl w:ilvl="2">
      <w:start w:val="0"/>
      <w:numFmt w:val="decimal"/>
      <w:isLgl w:val="false"/>
      <w:suff w:val="tab"/>
      <w:lvlText w:val=""/>
      <w:lvlJc w:val="left"/>
      <w:pPr>
        <w:pStyle w:val="886"/>
      </w:pPr>
    </w:lvl>
    <w:lvl w:ilvl="3">
      <w:start w:val="0"/>
      <w:numFmt w:val="decimal"/>
      <w:isLgl w:val="false"/>
      <w:suff w:val="tab"/>
      <w:lvlText w:val=""/>
      <w:lvlJc w:val="left"/>
      <w:pPr>
        <w:pStyle w:val="886"/>
      </w:pPr>
    </w:lvl>
    <w:lvl w:ilvl="4">
      <w:start w:val="0"/>
      <w:numFmt w:val="decimal"/>
      <w:isLgl w:val="false"/>
      <w:suff w:val="tab"/>
      <w:lvlText w:val=""/>
      <w:lvlJc w:val="left"/>
      <w:pPr>
        <w:pStyle w:val="886"/>
      </w:pPr>
    </w:lvl>
    <w:lvl w:ilvl="5">
      <w:start w:val="0"/>
      <w:numFmt w:val="decimal"/>
      <w:isLgl w:val="false"/>
      <w:suff w:val="tab"/>
      <w:lvlText w:val=""/>
      <w:lvlJc w:val="left"/>
      <w:pPr>
        <w:pStyle w:val="886"/>
      </w:pPr>
    </w:lvl>
    <w:lvl w:ilvl="6">
      <w:start w:val="0"/>
      <w:numFmt w:val="decimal"/>
      <w:isLgl w:val="false"/>
      <w:suff w:val="tab"/>
      <w:lvlText w:val=""/>
      <w:lvlJc w:val="left"/>
      <w:pPr>
        <w:pStyle w:val="886"/>
      </w:pPr>
    </w:lvl>
    <w:lvl w:ilvl="7">
      <w:start w:val="0"/>
      <w:numFmt w:val="decimal"/>
      <w:isLgl w:val="false"/>
      <w:suff w:val="tab"/>
      <w:lvlText w:val=""/>
      <w:lvlJc w:val="left"/>
      <w:pPr>
        <w:pStyle w:val="886"/>
      </w:pPr>
    </w:lvl>
    <w:lvl w:ilvl="8">
      <w:start w:val="0"/>
      <w:numFmt w:val="decimal"/>
      <w:isLgl w:val="false"/>
      <w:suff w:val="tab"/>
      <w:lvlText w:val=""/>
      <w:lvlJc w:val="left"/>
      <w:pPr>
        <w:pStyle w:val="886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29" w:hanging="180"/>
      </w:pPr>
    </w:lvl>
  </w:abstractNum>
  <w:abstractNum w:abstractNumId="6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pStyle w:val="886"/>
      </w:pPr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-1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86"/>
      </w:pPr>
    </w:lvl>
    <w:lvl w:ilvl="2">
      <w:start w:val="0"/>
      <w:numFmt w:val="decimal"/>
      <w:isLgl w:val="false"/>
      <w:suff w:val="tab"/>
      <w:lvlText w:val=""/>
      <w:lvlJc w:val="left"/>
      <w:pPr>
        <w:pStyle w:val="886"/>
      </w:pPr>
    </w:lvl>
    <w:lvl w:ilvl="3">
      <w:start w:val="0"/>
      <w:numFmt w:val="decimal"/>
      <w:isLgl w:val="false"/>
      <w:suff w:val="tab"/>
      <w:lvlText w:val=""/>
      <w:lvlJc w:val="left"/>
      <w:pPr>
        <w:pStyle w:val="886"/>
      </w:pPr>
    </w:lvl>
    <w:lvl w:ilvl="4">
      <w:start w:val="0"/>
      <w:numFmt w:val="decimal"/>
      <w:isLgl w:val="false"/>
      <w:suff w:val="tab"/>
      <w:lvlText w:val=""/>
      <w:lvlJc w:val="left"/>
      <w:pPr>
        <w:pStyle w:val="886"/>
      </w:pPr>
    </w:lvl>
    <w:lvl w:ilvl="5">
      <w:start w:val="0"/>
      <w:numFmt w:val="decimal"/>
      <w:isLgl w:val="false"/>
      <w:suff w:val="tab"/>
      <w:lvlText w:val=""/>
      <w:lvlJc w:val="left"/>
      <w:pPr>
        <w:pStyle w:val="886"/>
      </w:pPr>
    </w:lvl>
    <w:lvl w:ilvl="6">
      <w:start w:val="0"/>
      <w:numFmt w:val="decimal"/>
      <w:isLgl w:val="false"/>
      <w:suff w:val="tab"/>
      <w:lvlText w:val=""/>
      <w:lvlJc w:val="left"/>
      <w:pPr>
        <w:pStyle w:val="886"/>
      </w:pPr>
    </w:lvl>
    <w:lvl w:ilvl="7">
      <w:start w:val="0"/>
      <w:numFmt w:val="decimal"/>
      <w:isLgl w:val="false"/>
      <w:suff w:val="tab"/>
      <w:lvlText w:val=""/>
      <w:lvlJc w:val="left"/>
      <w:pPr>
        <w:pStyle w:val="886"/>
      </w:pPr>
    </w:lvl>
    <w:lvl w:ilvl="8">
      <w:start w:val="0"/>
      <w:numFmt w:val="decimal"/>
      <w:isLgl w:val="false"/>
      <w:suff w:val="tab"/>
      <w:lvlText w:val=""/>
      <w:lvlJc w:val="left"/>
      <w:pPr>
        <w:pStyle w:val="886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0" w:firstLine="720"/>
        <w:tabs>
          <w:tab w:val="num" w:pos="1080" w:leader="none"/>
        </w:tabs>
      </w:pPr>
      <w:rPr>
        <w:b/>
        <w:sz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3"/>
      <w:numFmt w:val="upperRoman"/>
      <w:pStyle w:val="888"/>
      <w:isLgl w:val="false"/>
      <w:suff w:val="tab"/>
      <w:lvlText w:val="%1."/>
      <w:lvlJc w:val="left"/>
      <w:pPr>
        <w:pStyle w:val="886"/>
        <w:ind w:left="1080" w:hanging="72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86"/>
        <w:ind w:left="0" w:firstLine="0"/>
        <w:tabs>
          <w:tab w:val="num" w:pos="720" w:leader="none"/>
        </w:tabs>
      </w:pPr>
      <w:rPr>
        <w:spacing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</w:pPr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-4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86"/>
      </w:pPr>
    </w:lvl>
    <w:lvl w:ilvl="2">
      <w:start w:val="0"/>
      <w:numFmt w:val="decimal"/>
      <w:isLgl w:val="false"/>
      <w:suff w:val="tab"/>
      <w:lvlText w:val=""/>
      <w:lvlJc w:val="left"/>
      <w:pPr>
        <w:pStyle w:val="886"/>
      </w:pPr>
    </w:lvl>
    <w:lvl w:ilvl="3">
      <w:start w:val="0"/>
      <w:numFmt w:val="decimal"/>
      <w:isLgl w:val="false"/>
      <w:suff w:val="tab"/>
      <w:lvlText w:val=""/>
      <w:lvlJc w:val="left"/>
      <w:pPr>
        <w:pStyle w:val="886"/>
      </w:pPr>
    </w:lvl>
    <w:lvl w:ilvl="4">
      <w:start w:val="0"/>
      <w:numFmt w:val="decimal"/>
      <w:isLgl w:val="false"/>
      <w:suff w:val="tab"/>
      <w:lvlText w:val=""/>
      <w:lvlJc w:val="left"/>
      <w:pPr>
        <w:pStyle w:val="886"/>
      </w:pPr>
    </w:lvl>
    <w:lvl w:ilvl="5">
      <w:start w:val="0"/>
      <w:numFmt w:val="decimal"/>
      <w:isLgl w:val="false"/>
      <w:suff w:val="tab"/>
      <w:lvlText w:val=""/>
      <w:lvlJc w:val="left"/>
      <w:pPr>
        <w:pStyle w:val="886"/>
      </w:pPr>
    </w:lvl>
    <w:lvl w:ilvl="6">
      <w:start w:val="0"/>
      <w:numFmt w:val="decimal"/>
      <w:isLgl w:val="false"/>
      <w:suff w:val="tab"/>
      <w:lvlText w:val=""/>
      <w:lvlJc w:val="left"/>
      <w:pPr>
        <w:pStyle w:val="886"/>
      </w:pPr>
    </w:lvl>
    <w:lvl w:ilvl="7">
      <w:start w:val="0"/>
      <w:numFmt w:val="decimal"/>
      <w:isLgl w:val="false"/>
      <w:suff w:val="tab"/>
      <w:lvlText w:val=""/>
      <w:lvlJc w:val="left"/>
      <w:pPr>
        <w:pStyle w:val="886"/>
      </w:pPr>
    </w:lvl>
    <w:lvl w:ilvl="8">
      <w:start w:val="0"/>
      <w:numFmt w:val="decimal"/>
      <w:isLgl w:val="false"/>
      <w:suff w:val="tab"/>
      <w:lvlText w:val=""/>
      <w:lvlJc w:val="left"/>
      <w:pPr>
        <w:pStyle w:val="886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729" w:hanging="1020"/>
        <w:tabs>
          <w:tab w:val="num" w:pos="17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829" w:hanging="180"/>
        <w:tabs>
          <w:tab w:val="num" w:pos="6829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886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86"/>
      </w:pPr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-4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86"/>
      </w:pPr>
    </w:lvl>
    <w:lvl w:ilvl="2">
      <w:start w:val="0"/>
      <w:numFmt w:val="decimal"/>
      <w:isLgl w:val="false"/>
      <w:suff w:val="tab"/>
      <w:lvlText w:val=""/>
      <w:lvlJc w:val="left"/>
      <w:pPr>
        <w:pStyle w:val="886"/>
      </w:pPr>
    </w:lvl>
    <w:lvl w:ilvl="3">
      <w:start w:val="0"/>
      <w:numFmt w:val="decimal"/>
      <w:isLgl w:val="false"/>
      <w:suff w:val="tab"/>
      <w:lvlText w:val=""/>
      <w:lvlJc w:val="left"/>
      <w:pPr>
        <w:pStyle w:val="886"/>
      </w:pPr>
    </w:lvl>
    <w:lvl w:ilvl="4">
      <w:start w:val="0"/>
      <w:numFmt w:val="decimal"/>
      <w:isLgl w:val="false"/>
      <w:suff w:val="tab"/>
      <w:lvlText w:val=""/>
      <w:lvlJc w:val="left"/>
      <w:pPr>
        <w:pStyle w:val="886"/>
      </w:pPr>
    </w:lvl>
    <w:lvl w:ilvl="5">
      <w:start w:val="0"/>
      <w:numFmt w:val="decimal"/>
      <w:isLgl w:val="false"/>
      <w:suff w:val="tab"/>
      <w:lvlText w:val=""/>
      <w:lvlJc w:val="left"/>
      <w:pPr>
        <w:pStyle w:val="886"/>
      </w:pPr>
    </w:lvl>
    <w:lvl w:ilvl="6">
      <w:start w:val="0"/>
      <w:numFmt w:val="decimal"/>
      <w:isLgl w:val="false"/>
      <w:suff w:val="tab"/>
      <w:lvlText w:val=""/>
      <w:lvlJc w:val="left"/>
      <w:pPr>
        <w:pStyle w:val="886"/>
      </w:pPr>
    </w:lvl>
    <w:lvl w:ilvl="7">
      <w:start w:val="0"/>
      <w:numFmt w:val="decimal"/>
      <w:isLgl w:val="false"/>
      <w:suff w:val="tab"/>
      <w:lvlText w:val=""/>
      <w:lvlJc w:val="left"/>
      <w:pPr>
        <w:pStyle w:val="886"/>
      </w:pPr>
    </w:lvl>
    <w:lvl w:ilvl="8">
      <w:start w:val="0"/>
      <w:numFmt w:val="decimal"/>
      <w:isLgl w:val="false"/>
      <w:suff w:val="tab"/>
      <w:lvlText w:val=""/>
      <w:lvlJc w:val="left"/>
      <w:pPr>
        <w:pStyle w:val="886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1558" w:hanging="990"/>
        <w:tabs>
          <w:tab w:val="num" w:pos="155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648" w:hanging="360"/>
        <w:tabs>
          <w:tab w:val="num" w:pos="164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368" w:hanging="180"/>
        <w:tabs>
          <w:tab w:val="num" w:pos="236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3088" w:hanging="360"/>
        <w:tabs>
          <w:tab w:val="num" w:pos="308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808" w:hanging="360"/>
        <w:tabs>
          <w:tab w:val="num" w:pos="380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528" w:hanging="180"/>
        <w:tabs>
          <w:tab w:val="num" w:pos="452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248" w:hanging="360"/>
        <w:tabs>
          <w:tab w:val="num" w:pos="524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968" w:hanging="360"/>
        <w:tabs>
          <w:tab w:val="num" w:pos="596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688" w:hanging="180"/>
        <w:tabs>
          <w:tab w:val="num" w:pos="6688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86"/>
        <w:ind w:left="1380" w:hanging="360"/>
        <w:tabs>
          <w:tab w:val="num" w:pos="138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86"/>
        <w:ind w:left="2100" w:hanging="360"/>
        <w:tabs>
          <w:tab w:val="num" w:pos="210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6"/>
        <w:ind w:left="2820" w:hanging="360"/>
        <w:tabs>
          <w:tab w:val="num" w:pos="28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6"/>
        <w:ind w:left="3540" w:hanging="360"/>
        <w:tabs>
          <w:tab w:val="num" w:pos="35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6"/>
        <w:ind w:left="4260" w:hanging="360"/>
        <w:tabs>
          <w:tab w:val="num" w:pos="426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6"/>
        <w:ind w:left="4980" w:hanging="360"/>
        <w:tabs>
          <w:tab w:val="num" w:pos="49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6"/>
        <w:ind w:left="5700" w:hanging="360"/>
        <w:tabs>
          <w:tab w:val="num" w:pos="57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6"/>
        <w:ind w:left="6420" w:hanging="360"/>
        <w:tabs>
          <w:tab w:val="num" w:pos="642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6"/>
        <w:ind w:left="7140" w:hanging="360"/>
        <w:tabs>
          <w:tab w:val="num" w:pos="714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1"/>
      <w:numFmt w:val="bullet"/>
      <w:isLgl w:val="false"/>
      <w:suff w:val="tab"/>
      <w:lvlText w:val="-"/>
      <w:lvlJc w:val="left"/>
      <w:pPr>
        <w:pStyle w:val="886"/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5"/>
      <w:numFmt w:val="bullet"/>
      <w:isLgl w:val="false"/>
      <w:suff w:val="tab"/>
      <w:lvlText w:val="-"/>
      <w:lvlJc w:val="left"/>
      <w:pPr>
        <w:pStyle w:val="886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</w:pPr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-4"/>
        <w:position w:val="0"/>
        <w:sz w:val="26"/>
        <w:szCs w:val="26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>
        <w:pStyle w:val="886"/>
      </w:pPr>
    </w:lvl>
    <w:lvl w:ilvl="2">
      <w:start w:val="0"/>
      <w:numFmt w:val="decimal"/>
      <w:isLgl w:val="false"/>
      <w:suff w:val="tab"/>
      <w:lvlText w:val=""/>
      <w:lvlJc w:val="left"/>
      <w:pPr>
        <w:pStyle w:val="886"/>
      </w:pPr>
    </w:lvl>
    <w:lvl w:ilvl="3">
      <w:start w:val="0"/>
      <w:numFmt w:val="decimal"/>
      <w:isLgl w:val="false"/>
      <w:suff w:val="tab"/>
      <w:lvlText w:val=""/>
      <w:lvlJc w:val="left"/>
      <w:pPr>
        <w:pStyle w:val="886"/>
      </w:pPr>
    </w:lvl>
    <w:lvl w:ilvl="4">
      <w:start w:val="0"/>
      <w:numFmt w:val="decimal"/>
      <w:isLgl w:val="false"/>
      <w:suff w:val="tab"/>
      <w:lvlText w:val=""/>
      <w:lvlJc w:val="left"/>
      <w:pPr>
        <w:pStyle w:val="886"/>
      </w:pPr>
    </w:lvl>
    <w:lvl w:ilvl="5">
      <w:start w:val="0"/>
      <w:numFmt w:val="decimal"/>
      <w:isLgl w:val="false"/>
      <w:suff w:val="tab"/>
      <w:lvlText w:val=""/>
      <w:lvlJc w:val="left"/>
      <w:pPr>
        <w:pStyle w:val="886"/>
      </w:pPr>
    </w:lvl>
    <w:lvl w:ilvl="6">
      <w:start w:val="0"/>
      <w:numFmt w:val="decimal"/>
      <w:isLgl w:val="false"/>
      <w:suff w:val="tab"/>
      <w:lvlText w:val=""/>
      <w:lvlJc w:val="left"/>
      <w:pPr>
        <w:pStyle w:val="886"/>
      </w:pPr>
    </w:lvl>
    <w:lvl w:ilvl="7">
      <w:start w:val="0"/>
      <w:numFmt w:val="decimal"/>
      <w:isLgl w:val="false"/>
      <w:suff w:val="tab"/>
      <w:lvlText w:val=""/>
      <w:lvlJc w:val="left"/>
      <w:pPr>
        <w:pStyle w:val="886"/>
      </w:pPr>
    </w:lvl>
    <w:lvl w:ilvl="8">
      <w:start w:val="0"/>
      <w:numFmt w:val="decimal"/>
      <w:isLgl w:val="false"/>
      <w:suff w:val="tab"/>
      <w:lvlText w:val=""/>
      <w:lvlJc w:val="left"/>
      <w:pPr>
        <w:pStyle w:val="886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86"/>
        <w:ind w:left="1035" w:hanging="40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86"/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86"/>
        <w:ind w:left="189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86"/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86"/>
        <w:ind w:left="279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6"/>
        <w:ind w:left="342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6"/>
        <w:ind w:left="369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6"/>
        <w:ind w:left="4320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785" w:hanging="360"/>
        <w:tabs>
          <w:tab w:val="num" w:pos="7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86"/>
        <w:ind w:left="1505" w:hanging="360"/>
        <w:tabs>
          <w:tab w:val="num" w:pos="15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86"/>
        <w:ind w:left="2225" w:hanging="180"/>
        <w:tabs>
          <w:tab w:val="num" w:pos="22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86"/>
        <w:ind w:left="2945" w:hanging="360"/>
        <w:tabs>
          <w:tab w:val="num" w:pos="29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86"/>
        <w:ind w:left="3665" w:hanging="360"/>
        <w:tabs>
          <w:tab w:val="num" w:pos="36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86"/>
        <w:ind w:left="4385" w:hanging="180"/>
        <w:tabs>
          <w:tab w:val="num" w:pos="43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86"/>
        <w:ind w:left="5105" w:hanging="360"/>
        <w:tabs>
          <w:tab w:val="num" w:pos="51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86"/>
        <w:ind w:left="5825" w:hanging="360"/>
        <w:tabs>
          <w:tab w:val="num" w:pos="58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86"/>
        <w:ind w:left="6545" w:hanging="180"/>
        <w:tabs>
          <w:tab w:val="num" w:pos="6545" w:leader="none"/>
        </w:tabs>
      </w:pPr>
    </w:lvl>
  </w:abstractNum>
  <w:abstractNum w:abstractNumId="21">
    <w:multiLevelType w:val="hybridMultilevel"/>
    <w:lvl w:ilvl="0">
      <w:start w:val="3"/>
      <w:numFmt w:val="upperRoman"/>
      <w:pStyle w:val="887"/>
      <w:isLgl w:val="false"/>
      <w:suff w:val="tab"/>
      <w:lvlText w:val="%1."/>
      <w:lvlJc w:val="left"/>
      <w:pPr>
        <w:pStyle w:val="886"/>
        <w:ind w:left="0" w:firstLine="0"/>
        <w:tabs>
          <w:tab w:val="num" w:pos="720" w:leader="none"/>
        </w:tabs>
      </w:pPr>
      <w:rPr>
        <w:spacing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86"/>
        <w:ind w:left="0" w:firstLine="720"/>
        <w:tabs>
          <w:tab w:val="num" w:pos="1080" w:leader="none"/>
        </w:tabs>
      </w:pPr>
      <w:rPr>
        <w:b/>
        <w:i w:val="0"/>
        <w:spacing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21"/>
  </w:num>
  <w:num w:numId="3">
    <w:abstractNumId w:val="17"/>
  </w:num>
  <w:num w:numId="4">
    <w:abstractNumId w:val="2"/>
  </w:num>
  <w:num w:numId="5">
    <w:abstractNumId w:val="16"/>
  </w:num>
  <w:num w:numId="6">
    <w:abstractNumId w:val="4"/>
  </w:num>
  <w:num w:numId="7">
    <w:abstractNumId w:val="8"/>
  </w:num>
  <w:num w:numId="8">
    <w:abstractNumId w:val="1"/>
  </w:num>
  <w:num w:numId="9">
    <w:abstractNumId w:val="14"/>
  </w:num>
  <w:num w:numId="10">
    <w:abstractNumId w:val="22"/>
  </w:num>
  <w:num w:numId="11">
    <w:abstractNumId w:val="11"/>
  </w:num>
  <w:num w:numId="12">
    <w:abstractNumId w:val="15"/>
  </w:num>
  <w:num w:numId="13">
    <w:abstractNumId w:val="7"/>
  </w:num>
  <w:num w:numId="14">
    <w:abstractNumId w:val="20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5"/>
  </w:num>
  <w:num w:numId="20">
    <w:abstractNumId w:val="13"/>
  </w:num>
  <w:num w:numId="21">
    <w:abstractNumId w:val="6"/>
  </w:num>
  <w:num w:numId="22">
    <w:abstractNumId w:val="3"/>
  </w:num>
  <w:num w:numId="23">
    <w:abstractNumId w:val="10"/>
  </w:num>
  <w:num w:numId="24">
    <w:abstractNumId w:val="18"/>
  </w:num>
  <w:num w:numId="25">
    <w:abstractNumId w:val="3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6">
    <w:abstractNumId w:val="12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rPr>
      <w:lang w:val="ru-RU" w:eastAsia="ru-RU" w:bidi="ar-SA"/>
    </w:rPr>
  </w:style>
  <w:style w:type="paragraph" w:styleId="887">
    <w:name w:val="Заголовок 1"/>
    <w:basedOn w:val="886"/>
    <w:next w:val="886"/>
    <w:link w:val="886"/>
    <w:qFormat/>
    <w:pPr>
      <w:numPr>
        <w:ilvl w:val="0"/>
        <w:numId w:val="2"/>
      </w:numPr>
      <w:jc w:val="center"/>
      <w:keepNext/>
      <w:spacing w:line="264" w:lineRule="auto"/>
      <w:outlineLvl w:val="0"/>
    </w:pPr>
    <w:rPr>
      <w:b/>
      <w:sz w:val="28"/>
    </w:rPr>
  </w:style>
  <w:style w:type="paragraph" w:styleId="888">
    <w:name w:val="Заголовок 2"/>
    <w:basedOn w:val="886"/>
    <w:next w:val="886"/>
    <w:link w:val="886"/>
    <w:qFormat/>
    <w:pPr>
      <w:numPr>
        <w:ilvl w:val="0"/>
        <w:numId w:val="7"/>
      </w:numPr>
      <w:jc w:val="center"/>
      <w:keepNext/>
      <w:spacing w:line="264" w:lineRule="auto"/>
      <w:outlineLvl w:val="1"/>
    </w:pPr>
    <w:rPr>
      <w:b/>
      <w:sz w:val="28"/>
    </w:rPr>
  </w:style>
  <w:style w:type="character" w:styleId="889">
    <w:name w:val="Основной шрифт абзаца, Знак Знак1"/>
    <w:next w:val="889"/>
    <w:link w:val="886"/>
    <w:semiHidden/>
  </w:style>
  <w:style w:type="table" w:styleId="890">
    <w:name w:val="Обычная таблица"/>
    <w:next w:val="890"/>
    <w:link w:val="886"/>
    <w:semiHidden/>
    <w:tblPr/>
  </w:style>
  <w:style w:type="numbering" w:styleId="891">
    <w:name w:val="Нет списка"/>
    <w:next w:val="891"/>
    <w:link w:val="886"/>
    <w:semiHidden/>
  </w:style>
  <w:style w:type="paragraph" w:styleId="892">
    <w:name w:val="Название"/>
    <w:basedOn w:val="886"/>
    <w:next w:val="892"/>
    <w:link w:val="944"/>
    <w:qFormat/>
    <w:pPr>
      <w:ind w:firstLine="4962"/>
      <w:jc w:val="center"/>
      <w:spacing w:line="288" w:lineRule="auto"/>
    </w:pPr>
    <w:rPr>
      <w:sz w:val="24"/>
    </w:rPr>
  </w:style>
  <w:style w:type="paragraph" w:styleId="893">
    <w:name w:val="Основной текст"/>
    <w:basedOn w:val="886"/>
    <w:next w:val="893"/>
    <w:link w:val="915"/>
    <w:pPr>
      <w:jc w:val="both"/>
    </w:pPr>
    <w:rPr>
      <w:sz w:val="24"/>
    </w:rPr>
  </w:style>
  <w:style w:type="paragraph" w:styleId="894">
    <w:name w:val="Основной текст 2"/>
    <w:basedOn w:val="886"/>
    <w:next w:val="894"/>
    <w:link w:val="911"/>
    <w:pPr>
      <w:ind w:left="284" w:hanging="284"/>
      <w:jc w:val="both"/>
      <w:tabs>
        <w:tab w:val="left" w:pos="284" w:leader="none"/>
      </w:tabs>
    </w:pPr>
    <w:rPr>
      <w:sz w:val="24"/>
    </w:rPr>
  </w:style>
  <w:style w:type="paragraph" w:styleId="895">
    <w:name w:val="Основной текст с отступом"/>
    <w:basedOn w:val="886"/>
    <w:next w:val="895"/>
    <w:link w:val="918"/>
    <w:pPr>
      <w:ind w:left="113"/>
      <w:shd w:val="clear" w:color="auto" w:fill="ffffff"/>
    </w:pPr>
    <w:rPr>
      <w:color w:val="000000"/>
      <w:sz w:val="22"/>
      <w:lang w:val="en-US" w:eastAsia="en-US"/>
    </w:rPr>
  </w:style>
  <w:style w:type="paragraph" w:styleId="896">
    <w:name w:val="Основной текст с отступом 2"/>
    <w:basedOn w:val="886"/>
    <w:next w:val="896"/>
    <w:link w:val="919"/>
    <w:pPr>
      <w:ind w:firstLine="720"/>
      <w:jc w:val="both"/>
    </w:pPr>
    <w:rPr>
      <w:sz w:val="24"/>
      <w:lang w:val="en-US" w:eastAsia="en-US"/>
    </w:rPr>
  </w:style>
  <w:style w:type="paragraph" w:styleId="897">
    <w:name w:val="Основной текст с отступом 3"/>
    <w:basedOn w:val="886"/>
    <w:next w:val="897"/>
    <w:link w:val="908"/>
    <w:pPr>
      <w:ind w:firstLine="720"/>
      <w:jc w:val="both"/>
      <w:spacing w:after="120"/>
    </w:pPr>
    <w:rPr>
      <w:b/>
      <w:sz w:val="28"/>
    </w:rPr>
  </w:style>
  <w:style w:type="paragraph" w:styleId="898">
    <w:name w:val="Основной текст 3"/>
    <w:basedOn w:val="886"/>
    <w:next w:val="898"/>
    <w:link w:val="886"/>
    <w:pPr>
      <w:spacing w:line="264" w:lineRule="auto"/>
    </w:pPr>
    <w:rPr>
      <w:sz w:val="28"/>
    </w:rPr>
  </w:style>
  <w:style w:type="paragraph" w:styleId="899">
    <w:name w:val="Верхний колонтитул"/>
    <w:basedOn w:val="886"/>
    <w:next w:val="899"/>
    <w:link w:val="886"/>
    <w:pPr>
      <w:tabs>
        <w:tab w:val="center" w:pos="4153" w:leader="none"/>
        <w:tab w:val="right" w:pos="8306" w:leader="none"/>
      </w:tabs>
    </w:pPr>
  </w:style>
  <w:style w:type="character" w:styleId="900">
    <w:name w:val="Номер страницы"/>
    <w:basedOn w:val="889"/>
    <w:next w:val="900"/>
    <w:link w:val="886"/>
  </w:style>
  <w:style w:type="paragraph" w:styleId="901">
    <w:name w:val="Текст сноски"/>
    <w:basedOn w:val="886"/>
    <w:next w:val="901"/>
    <w:link w:val="938"/>
  </w:style>
  <w:style w:type="character" w:styleId="902">
    <w:name w:val="Знак сноски"/>
    <w:next w:val="902"/>
    <w:link w:val="886"/>
    <w:rPr>
      <w:vertAlign w:val="superscript"/>
    </w:rPr>
  </w:style>
  <w:style w:type="paragraph" w:styleId="903">
    <w:name w:val="UserStyle_7"/>
    <w:basedOn w:val="886"/>
    <w:next w:val="903"/>
    <w:link w:val="886"/>
    <w:pPr>
      <w:spacing w:after="160" w:line="240" w:lineRule="exact"/>
    </w:pPr>
    <w:rPr>
      <w:sz w:val="24"/>
      <w:lang w:val="en-US" w:eastAsia="en-US"/>
    </w:rPr>
  </w:style>
  <w:style w:type="table" w:styleId="904">
    <w:name w:val="Сетка таблицы"/>
    <w:basedOn w:val="890"/>
    <w:next w:val="904"/>
    <w:link w:val="886"/>
    <w:tblPr/>
  </w:style>
  <w:style w:type="paragraph" w:styleId="905">
    <w:name w:val="Текст выноски"/>
    <w:basedOn w:val="886"/>
    <w:next w:val="905"/>
    <w:link w:val="886"/>
    <w:semiHidden/>
    <w:rPr>
      <w:rFonts w:ascii="Tahoma" w:hAnsi="Tahoma" w:cs="Tahoma"/>
      <w:sz w:val="16"/>
      <w:szCs w:val="16"/>
    </w:rPr>
  </w:style>
  <w:style w:type="paragraph" w:styleId="906">
    <w:name w:val="ConsPlusNonformat"/>
    <w:next w:val="906"/>
    <w:link w:val="88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07">
    <w:name w:val="Гиперссылка"/>
    <w:next w:val="907"/>
    <w:link w:val="886"/>
    <w:rPr>
      <w:color w:val="0000ff"/>
      <w:u w:val="single"/>
    </w:rPr>
  </w:style>
  <w:style w:type="character" w:styleId="908">
    <w:name w:val="Основной текст с отступом 3 Знак"/>
    <w:next w:val="908"/>
    <w:link w:val="897"/>
    <w:rPr>
      <w:b/>
      <w:sz w:val="28"/>
      <w:lang w:val="ru-RU" w:eastAsia="ru-RU" w:bidi="ar-SA"/>
    </w:rPr>
  </w:style>
  <w:style w:type="paragraph" w:styleId="909">
    <w:name w:val="Знак"/>
    <w:basedOn w:val="886"/>
    <w:next w:val="909"/>
    <w:link w:val="886"/>
    <w:pPr>
      <w:spacing w:after="160" w:line="240" w:lineRule="exact"/>
    </w:pPr>
    <w:rPr>
      <w:sz w:val="24"/>
      <w:lang w:val="en-US" w:eastAsia="en-US"/>
    </w:rPr>
  </w:style>
  <w:style w:type="paragraph" w:styleId="910">
    <w:name w:val=" Знак"/>
    <w:basedOn w:val="886"/>
    <w:next w:val="910"/>
    <w:link w:val="886"/>
    <w:pPr>
      <w:spacing w:after="160" w:line="240" w:lineRule="exact"/>
    </w:pPr>
    <w:rPr>
      <w:sz w:val="24"/>
      <w:lang w:val="en-US" w:eastAsia="en-US"/>
    </w:rPr>
  </w:style>
  <w:style w:type="character" w:styleId="911">
    <w:name w:val="Основной текст 2 Знак"/>
    <w:next w:val="911"/>
    <w:link w:val="894"/>
    <w:rPr>
      <w:sz w:val="24"/>
      <w:lang w:val="ru-RU" w:eastAsia="ru-RU" w:bidi="ar-SA"/>
    </w:rPr>
  </w:style>
  <w:style w:type="character" w:styleId="912">
    <w:name w:val="Body Text Indent 3 Char"/>
    <w:next w:val="912"/>
    <w:link w:val="886"/>
    <w:rPr>
      <w:b/>
      <w:sz w:val="28"/>
      <w:lang w:val="ru-RU" w:eastAsia="ru-RU" w:bidi="ar-SA"/>
    </w:rPr>
  </w:style>
  <w:style w:type="character" w:styleId="913">
    <w:name w:val="Font Style11"/>
    <w:next w:val="913"/>
    <w:link w:val="886"/>
    <w:rPr>
      <w:rFonts w:ascii="Times New Roman" w:hAnsi="Times New Roman" w:cs="Times New Roman"/>
      <w:b/>
      <w:bCs/>
      <w:sz w:val="20"/>
      <w:szCs w:val="20"/>
    </w:rPr>
  </w:style>
  <w:style w:type="character" w:styleId="914">
    <w:name w:val="Body Text 2 Char"/>
    <w:next w:val="914"/>
    <w:link w:val="886"/>
    <w:rPr>
      <w:sz w:val="24"/>
      <w:lang w:val="ru-RU" w:eastAsia="ru-RU" w:bidi="ar-SA"/>
    </w:rPr>
  </w:style>
  <w:style w:type="character" w:styleId="915">
    <w:name w:val="Основной текст Знак"/>
    <w:next w:val="915"/>
    <w:link w:val="893"/>
    <w:rPr>
      <w:sz w:val="24"/>
      <w:lang w:val="ru-RU" w:eastAsia="ru-RU" w:bidi="ar-SA"/>
    </w:rPr>
  </w:style>
  <w:style w:type="paragraph" w:styleId="916">
    <w:name w:val="Style1"/>
    <w:basedOn w:val="886"/>
    <w:next w:val="916"/>
    <w:link w:val="886"/>
    <w:pPr>
      <w:ind w:firstLine="547"/>
      <w:jc w:val="both"/>
      <w:spacing w:line="274" w:lineRule="exact"/>
      <w:widowControl w:val="off"/>
    </w:pPr>
    <w:rPr>
      <w:rFonts w:ascii="Calibri" w:hAnsi="Calibri"/>
      <w:sz w:val="24"/>
      <w:szCs w:val="24"/>
    </w:rPr>
  </w:style>
  <w:style w:type="paragraph" w:styleId="917">
    <w:name w:val="Style5"/>
    <w:basedOn w:val="886"/>
    <w:next w:val="917"/>
    <w:link w:val="886"/>
    <w:pPr>
      <w:ind w:firstLine="168"/>
      <w:jc w:val="both"/>
      <w:spacing w:line="290" w:lineRule="exact"/>
      <w:widowControl w:val="off"/>
    </w:pPr>
    <w:rPr>
      <w:rFonts w:ascii="Calibri" w:hAnsi="Calibri"/>
      <w:sz w:val="24"/>
      <w:szCs w:val="24"/>
    </w:rPr>
  </w:style>
  <w:style w:type="character" w:styleId="918">
    <w:name w:val="Основной текст с отступом Знак"/>
    <w:next w:val="918"/>
    <w:link w:val="895"/>
    <w:rPr>
      <w:color w:val="000000"/>
      <w:sz w:val="22"/>
      <w:shd w:val="clear" w:color="auto" w:fill="ffffff"/>
    </w:rPr>
  </w:style>
  <w:style w:type="character" w:styleId="919">
    <w:name w:val="Основной текст с отступом 2 Знак"/>
    <w:next w:val="919"/>
    <w:link w:val="896"/>
    <w:rPr>
      <w:sz w:val="24"/>
    </w:rPr>
  </w:style>
  <w:style w:type="paragraph" w:styleId="920">
    <w:name w:val="БСК основной текст"/>
    <w:basedOn w:val="886"/>
    <w:next w:val="920"/>
    <w:link w:val="921"/>
    <w:qFormat/>
    <w:pPr>
      <w:ind w:firstLine="709"/>
      <w:jc w:val="both"/>
      <w:spacing w:line="360" w:lineRule="auto"/>
      <w:tabs>
        <w:tab w:val="num" w:pos="-1620" w:leader="none"/>
      </w:tabs>
    </w:pPr>
    <w:rPr>
      <w:rFonts w:ascii="Arial Narrow" w:hAnsi="Arial Narrow"/>
      <w:sz w:val="22"/>
      <w:szCs w:val="22"/>
      <w:lang w:val="en-US" w:eastAsia="en-US"/>
    </w:rPr>
  </w:style>
  <w:style w:type="character" w:styleId="921">
    <w:name w:val="БСК основной текст Знак"/>
    <w:next w:val="921"/>
    <w:link w:val="920"/>
    <w:rPr>
      <w:rFonts w:ascii="Arial Narrow" w:hAnsi="Arial Narrow"/>
      <w:sz w:val="22"/>
      <w:szCs w:val="22"/>
      <w:lang w:val="en-US" w:eastAsia="en-US"/>
    </w:rPr>
  </w:style>
  <w:style w:type="character" w:styleId="922">
    <w:name w:val="Основной текст (2)_"/>
    <w:next w:val="922"/>
    <w:link w:val="928"/>
    <w:rPr>
      <w:b/>
      <w:bCs/>
      <w:spacing w:val="-1"/>
      <w:sz w:val="26"/>
      <w:szCs w:val="26"/>
      <w:shd w:val="clear" w:color="auto" w:fill="ffffff"/>
    </w:rPr>
  </w:style>
  <w:style w:type="character" w:styleId="923">
    <w:name w:val="Основной текст (2) + Курсив;Интервал 0 pt"/>
    <w:next w:val="923"/>
    <w:link w:val="886"/>
    <w:rPr>
      <w:rFonts w:ascii="Times New Roman" w:hAnsi="Times New Roman" w:eastAsia="Times New Roman" w:cs="Times New Roman"/>
      <w:b/>
      <w:bCs/>
      <w:i/>
      <w:iCs/>
      <w:color w:val="000000"/>
      <w:spacing w:val="-4"/>
      <w:position w:val="0"/>
      <w:sz w:val="26"/>
      <w:szCs w:val="26"/>
      <w:u w:val="none"/>
      <w:lang w:val="ru-RU"/>
    </w:rPr>
  </w:style>
  <w:style w:type="character" w:styleId="924">
    <w:name w:val="Основной текст (3)_"/>
    <w:next w:val="924"/>
    <w:link w:val="929"/>
    <w:rPr>
      <w:b/>
      <w:bCs/>
      <w:i/>
      <w:iCs/>
      <w:spacing w:val="-4"/>
      <w:sz w:val="26"/>
      <w:szCs w:val="26"/>
      <w:shd w:val="clear" w:color="auto" w:fill="ffffff"/>
    </w:rPr>
  </w:style>
  <w:style w:type="character" w:styleId="925">
    <w:name w:val="Основной текст_"/>
    <w:next w:val="925"/>
    <w:link w:val="930"/>
    <w:rPr>
      <w:spacing w:val="-2"/>
      <w:sz w:val="26"/>
      <w:szCs w:val="26"/>
      <w:shd w:val="clear" w:color="auto" w:fill="ffffff"/>
    </w:rPr>
  </w:style>
  <w:style w:type="character" w:styleId="926">
    <w:name w:val="Основной текст + Полужирный;Курсив;Интервал 0 pt"/>
    <w:next w:val="926"/>
    <w:link w:val="886"/>
    <w:rPr>
      <w:rFonts w:ascii="Times New Roman" w:hAnsi="Times New Roman" w:eastAsia="Times New Roman" w:cs="Times New Roman"/>
      <w:b/>
      <w:bCs/>
      <w:i/>
      <w:iCs/>
      <w:color w:val="000000"/>
      <w:spacing w:val="-4"/>
      <w:position w:val="0"/>
      <w:sz w:val="26"/>
      <w:szCs w:val="26"/>
      <w:u w:val="none"/>
      <w:lang w:val="ru-RU"/>
    </w:rPr>
  </w:style>
  <w:style w:type="character" w:styleId="927">
    <w:name w:val="Основной текст (3) + Не полужирный;Не курсив;Интервал 0 pt"/>
    <w:next w:val="927"/>
    <w:link w:val="886"/>
    <w:rPr>
      <w:rFonts w:ascii="Times New Roman" w:hAnsi="Times New Roman" w:eastAsia="Times New Roman" w:cs="Times New Roman"/>
      <w:b/>
      <w:bCs/>
      <w:i/>
      <w:iCs/>
      <w:color w:val="000000"/>
      <w:spacing w:val="-2"/>
      <w:position w:val="0"/>
      <w:sz w:val="26"/>
      <w:szCs w:val="26"/>
      <w:u w:val="none"/>
      <w:lang w:val="ru-RU"/>
    </w:rPr>
  </w:style>
  <w:style w:type="paragraph" w:styleId="928">
    <w:name w:val="Основной текст (2)"/>
    <w:basedOn w:val="886"/>
    <w:next w:val="928"/>
    <w:link w:val="922"/>
    <w:pPr>
      <w:spacing w:line="319" w:lineRule="exact"/>
      <w:shd w:val="clear" w:color="auto" w:fill="ffffff"/>
      <w:widowControl w:val="off"/>
    </w:pPr>
    <w:rPr>
      <w:b/>
      <w:bCs/>
      <w:spacing w:val="-1"/>
      <w:sz w:val="26"/>
      <w:szCs w:val="26"/>
      <w:lang w:val="en-US" w:eastAsia="en-US"/>
    </w:rPr>
  </w:style>
  <w:style w:type="paragraph" w:styleId="929">
    <w:name w:val="Основной текст (3)"/>
    <w:basedOn w:val="886"/>
    <w:next w:val="929"/>
    <w:link w:val="924"/>
    <w:pPr>
      <w:ind w:hanging="1420"/>
      <w:jc w:val="center"/>
      <w:spacing w:after="480" w:line="0" w:lineRule="atLeast"/>
      <w:shd w:val="clear" w:color="auto" w:fill="ffffff"/>
      <w:widowControl w:val="off"/>
    </w:pPr>
    <w:rPr>
      <w:b/>
      <w:bCs/>
      <w:i/>
      <w:iCs/>
      <w:spacing w:val="-4"/>
      <w:sz w:val="26"/>
      <w:szCs w:val="26"/>
      <w:lang w:val="en-US" w:eastAsia="en-US"/>
    </w:rPr>
  </w:style>
  <w:style w:type="paragraph" w:styleId="930">
    <w:name w:val="Основной текст2"/>
    <w:basedOn w:val="886"/>
    <w:next w:val="930"/>
    <w:link w:val="925"/>
    <w:pPr>
      <w:jc w:val="both"/>
      <w:spacing w:line="348" w:lineRule="exact"/>
      <w:shd w:val="clear" w:color="auto" w:fill="ffffff"/>
      <w:widowControl w:val="off"/>
    </w:pPr>
    <w:rPr>
      <w:spacing w:val="-2"/>
      <w:sz w:val="26"/>
      <w:szCs w:val="26"/>
      <w:lang w:val="en-US" w:eastAsia="en-US"/>
    </w:rPr>
  </w:style>
  <w:style w:type="character" w:styleId="931">
    <w:name w:val="Основной текст + Полужирный;Интервал 0 pt"/>
    <w:next w:val="931"/>
    <w:link w:val="886"/>
    <w:rPr>
      <w:rFonts w:ascii="Times New Roman" w:hAnsi="Times New Roman" w:eastAsia="Times New Roman" w:cs="Times New Roman"/>
      <w:b/>
      <w:bCs/>
      <w:color w:val="000000"/>
      <w:spacing w:val="-1"/>
      <w:position w:val="0"/>
      <w:sz w:val="26"/>
      <w:szCs w:val="26"/>
      <w:u w:val="none"/>
      <w:shd w:val="clear" w:color="auto" w:fill="ffffff"/>
      <w:lang w:val="ru-RU"/>
    </w:rPr>
  </w:style>
  <w:style w:type="character" w:styleId="932">
    <w:name w:val="Основной текст1"/>
    <w:next w:val="932"/>
    <w:link w:val="886"/>
    <w:rPr>
      <w:rFonts w:ascii="Times New Roman" w:hAnsi="Times New Roman" w:eastAsia="Times New Roman" w:cs="Times New Roman"/>
      <w:color w:val="000000"/>
      <w:spacing w:val="-2"/>
      <w:position w:val="0"/>
      <w:sz w:val="26"/>
      <w:szCs w:val="26"/>
      <w:u w:val="single"/>
      <w:shd w:val="clear" w:color="auto" w:fill="ffffff"/>
      <w:lang w:val="ru-RU"/>
    </w:rPr>
  </w:style>
  <w:style w:type="paragraph" w:styleId="933">
    <w:name w:val="ConsPlusNormal"/>
    <w:next w:val="933"/>
    <w:link w:val="886"/>
    <w:rPr>
      <w:sz w:val="24"/>
      <w:szCs w:val="24"/>
      <w:lang w:val="ru-RU" w:eastAsia="ru-RU" w:bidi="ar-SA"/>
    </w:rPr>
  </w:style>
  <w:style w:type="character" w:styleId="934">
    <w:name w:val="Основной текст (3) + Не полужирный,Не курсив,Интервал 0 pt"/>
    <w:next w:val="934"/>
    <w:link w:val="886"/>
    <w:rPr>
      <w:rFonts w:ascii="Times New Roman" w:hAnsi="Times New Roman" w:eastAsia="Times New Roman" w:cs="Times New Roman"/>
      <w:b/>
      <w:bCs/>
      <w:i/>
      <w:iCs/>
      <w:color w:val="000000"/>
      <w:spacing w:val="-2"/>
      <w:position w:val="0"/>
      <w:sz w:val="26"/>
      <w:szCs w:val="26"/>
      <w:u w:val="none"/>
      <w:lang w:val="ru-RU"/>
    </w:rPr>
  </w:style>
  <w:style w:type="paragraph" w:styleId="935">
    <w:name w:val="Нижний колонтитул"/>
    <w:basedOn w:val="886"/>
    <w:next w:val="935"/>
    <w:link w:val="936"/>
    <w:pPr>
      <w:tabs>
        <w:tab w:val="center" w:pos="4677" w:leader="none"/>
        <w:tab w:val="right" w:pos="9355" w:leader="none"/>
      </w:tabs>
    </w:pPr>
  </w:style>
  <w:style w:type="character" w:styleId="936">
    <w:name w:val="Нижний колонтитул Знак"/>
    <w:basedOn w:val="889"/>
    <w:next w:val="936"/>
    <w:link w:val="935"/>
  </w:style>
  <w:style w:type="character" w:styleId="937">
    <w:name w:val="Font Style13"/>
    <w:next w:val="937"/>
    <w:link w:val="886"/>
    <w:uiPriority w:val="99"/>
    <w:rPr>
      <w:rFonts w:ascii="Times New Roman" w:hAnsi="Times New Roman" w:cs="Times New Roman"/>
    </w:rPr>
  </w:style>
  <w:style w:type="character" w:styleId="938">
    <w:name w:val="Текст сноски Знак"/>
    <w:next w:val="938"/>
    <w:link w:val="901"/>
  </w:style>
  <w:style w:type="paragraph" w:styleId="939">
    <w:name w:val="Default"/>
    <w:next w:val="939"/>
    <w:link w:val="886"/>
    <w:rPr>
      <w:color w:val="000000"/>
      <w:sz w:val="24"/>
      <w:szCs w:val="24"/>
      <w:lang w:val="ru-RU" w:eastAsia="ru-RU" w:bidi="ar-SA"/>
    </w:rPr>
  </w:style>
  <w:style w:type="character" w:styleId="940">
    <w:name w:val="Строгий"/>
    <w:next w:val="940"/>
    <w:link w:val="886"/>
    <w:qFormat/>
    <w:rPr>
      <w:b/>
      <w:bCs/>
    </w:rPr>
  </w:style>
  <w:style w:type="paragraph" w:styleId="941">
    <w:name w:val="Основной текст 21"/>
    <w:basedOn w:val="886"/>
    <w:next w:val="941"/>
    <w:link w:val="886"/>
    <w:pPr>
      <w:spacing w:after="120" w:line="480" w:lineRule="auto"/>
    </w:pPr>
    <w:rPr>
      <w:lang w:eastAsia="zh-CN"/>
    </w:rPr>
  </w:style>
  <w:style w:type="paragraph" w:styleId="942">
    <w:name w:val="Без интервала"/>
    <w:next w:val="942"/>
    <w:link w:val="943"/>
    <w:uiPriority w:val="1"/>
    <w:qFormat/>
    <w:rPr>
      <w:lang w:val="ru-RU" w:eastAsia="ru-RU" w:bidi="ar-SA"/>
    </w:rPr>
  </w:style>
  <w:style w:type="character" w:styleId="943">
    <w:name w:val="Без интервала Знак"/>
    <w:next w:val="943"/>
    <w:link w:val="942"/>
    <w:uiPriority w:val="1"/>
    <w:rPr>
      <w:lang w:val="ru-RU" w:eastAsia="ru-RU" w:bidi="ar-SA"/>
    </w:rPr>
  </w:style>
  <w:style w:type="character" w:styleId="944">
    <w:name w:val="Название Знак"/>
    <w:next w:val="944"/>
    <w:link w:val="892"/>
    <w:rPr>
      <w:sz w:val="24"/>
    </w:rPr>
  </w:style>
  <w:style w:type="character" w:styleId="945">
    <w:name w:val="Сильное выделение"/>
    <w:next w:val="945"/>
    <w:link w:val="886"/>
    <w:uiPriority w:val="21"/>
    <w:qFormat/>
    <w:rPr>
      <w:i/>
      <w:iCs/>
      <w:color w:val="4f81bd"/>
    </w:rPr>
  </w:style>
  <w:style w:type="character" w:styleId="946" w:default="1">
    <w:name w:val="Default Paragraph Font"/>
    <w:uiPriority w:val="1"/>
    <w:semiHidden/>
    <w:unhideWhenUsed/>
  </w:style>
  <w:style w:type="numbering" w:styleId="947" w:default="1">
    <w:name w:val="No List"/>
    <w:uiPriority w:val="99"/>
    <w:semiHidden/>
    <w:unhideWhenUsed/>
  </w:style>
  <w:style w:type="table" w:styleId="9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RFPF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</dc:title>
  <dc:creator>Luba</dc:creator>
  <cp:revision>8</cp:revision>
  <dcterms:created xsi:type="dcterms:W3CDTF">2023-04-28T06:19:00Z</dcterms:created>
  <dcterms:modified xsi:type="dcterms:W3CDTF">2023-10-06T00:01:42Z</dcterms:modified>
  <cp:version>917504</cp:version>
</cp:coreProperties>
</file>